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B5A439" w14:textId="77777777" w:rsidR="0007500D" w:rsidRDefault="0007500D" w:rsidP="00261734">
      <w:pPr>
        <w:widowControl w:val="0"/>
        <w:spacing w:line="278" w:lineRule="auto"/>
        <w:contextualSpacing/>
        <w:jc w:val="center"/>
        <w:rPr>
          <w:sz w:val="32"/>
          <w:szCs w:val="32"/>
        </w:rPr>
      </w:pPr>
    </w:p>
    <w:p w14:paraId="62B3AF98" w14:textId="77777777" w:rsidR="0007500D" w:rsidRDefault="0007500D" w:rsidP="00261734">
      <w:pPr>
        <w:widowControl w:val="0"/>
        <w:spacing w:line="278" w:lineRule="auto"/>
        <w:contextualSpacing/>
        <w:jc w:val="center"/>
        <w:rPr>
          <w:sz w:val="32"/>
          <w:szCs w:val="32"/>
        </w:rPr>
      </w:pPr>
    </w:p>
    <w:p w14:paraId="7D8F02AE" w14:textId="77777777" w:rsidR="0007500D" w:rsidRDefault="0007500D" w:rsidP="00261734">
      <w:pPr>
        <w:widowControl w:val="0"/>
        <w:spacing w:line="278" w:lineRule="auto"/>
        <w:contextualSpacing/>
        <w:jc w:val="center"/>
        <w:rPr>
          <w:sz w:val="32"/>
          <w:szCs w:val="32"/>
        </w:rPr>
      </w:pPr>
    </w:p>
    <w:p w14:paraId="6D6D270B" w14:textId="77777777" w:rsidR="0007500D" w:rsidRDefault="0007500D" w:rsidP="00261734">
      <w:pPr>
        <w:widowControl w:val="0"/>
        <w:spacing w:line="278" w:lineRule="auto"/>
        <w:contextualSpacing/>
        <w:jc w:val="center"/>
        <w:rPr>
          <w:sz w:val="32"/>
          <w:szCs w:val="32"/>
        </w:rPr>
      </w:pPr>
    </w:p>
    <w:p w14:paraId="35A0623E" w14:textId="77777777" w:rsidR="0007500D" w:rsidRDefault="0007500D" w:rsidP="00261734">
      <w:pPr>
        <w:widowControl w:val="0"/>
        <w:spacing w:line="278" w:lineRule="auto"/>
        <w:contextualSpacing/>
        <w:jc w:val="center"/>
        <w:rPr>
          <w:sz w:val="32"/>
          <w:szCs w:val="32"/>
        </w:rPr>
      </w:pPr>
    </w:p>
    <w:p w14:paraId="236C938B" w14:textId="0F7FD1CD" w:rsidR="0007500D" w:rsidRDefault="0007500D" w:rsidP="00261734">
      <w:pPr>
        <w:widowControl w:val="0"/>
        <w:spacing w:line="278" w:lineRule="auto"/>
        <w:contextualSpacing/>
        <w:jc w:val="center"/>
        <w:rPr>
          <w:sz w:val="32"/>
          <w:szCs w:val="32"/>
        </w:rPr>
      </w:pPr>
      <w:r>
        <w:rPr>
          <w:sz w:val="32"/>
          <w:szCs w:val="32"/>
        </w:rPr>
        <w:t>MATHEUS COSTA PASSOS</w:t>
      </w:r>
    </w:p>
    <w:p w14:paraId="1727CD02" w14:textId="5D70DBCC" w:rsidR="0007500D" w:rsidRDefault="0007500D" w:rsidP="00261734">
      <w:pPr>
        <w:widowControl w:val="0"/>
        <w:spacing w:line="278" w:lineRule="auto"/>
        <w:contextualSpacing/>
        <w:jc w:val="center"/>
        <w:rPr>
          <w:sz w:val="32"/>
          <w:szCs w:val="32"/>
        </w:rPr>
      </w:pPr>
    </w:p>
    <w:p w14:paraId="4DACF734" w14:textId="7F945469" w:rsidR="0007500D" w:rsidRDefault="0007500D" w:rsidP="00261734">
      <w:pPr>
        <w:widowControl w:val="0"/>
        <w:spacing w:line="278" w:lineRule="auto"/>
        <w:contextualSpacing/>
        <w:jc w:val="center"/>
        <w:rPr>
          <w:sz w:val="32"/>
          <w:szCs w:val="32"/>
        </w:rPr>
      </w:pPr>
    </w:p>
    <w:p w14:paraId="78774E21" w14:textId="13FD5049" w:rsidR="0007500D" w:rsidRDefault="0007500D" w:rsidP="00261734">
      <w:pPr>
        <w:widowControl w:val="0"/>
        <w:spacing w:line="278" w:lineRule="auto"/>
        <w:contextualSpacing/>
        <w:jc w:val="center"/>
        <w:rPr>
          <w:sz w:val="32"/>
          <w:szCs w:val="32"/>
        </w:rPr>
      </w:pPr>
    </w:p>
    <w:p w14:paraId="77FDC394" w14:textId="5D44F468" w:rsidR="0007500D" w:rsidRDefault="0007500D" w:rsidP="00261734">
      <w:pPr>
        <w:widowControl w:val="0"/>
        <w:spacing w:line="278" w:lineRule="auto"/>
        <w:contextualSpacing/>
        <w:jc w:val="center"/>
        <w:rPr>
          <w:sz w:val="32"/>
          <w:szCs w:val="32"/>
        </w:rPr>
      </w:pPr>
    </w:p>
    <w:p w14:paraId="3113B217" w14:textId="64E5A3E9" w:rsidR="0007500D" w:rsidRDefault="0007500D" w:rsidP="00261734">
      <w:pPr>
        <w:widowControl w:val="0"/>
        <w:spacing w:line="278" w:lineRule="auto"/>
        <w:contextualSpacing/>
        <w:jc w:val="center"/>
        <w:rPr>
          <w:sz w:val="32"/>
          <w:szCs w:val="32"/>
        </w:rPr>
      </w:pPr>
    </w:p>
    <w:p w14:paraId="58CE151C" w14:textId="750CA97D" w:rsidR="0007500D" w:rsidRDefault="0007500D" w:rsidP="00261734">
      <w:pPr>
        <w:widowControl w:val="0"/>
        <w:spacing w:line="278" w:lineRule="auto"/>
        <w:contextualSpacing/>
        <w:jc w:val="center"/>
        <w:rPr>
          <w:sz w:val="32"/>
          <w:szCs w:val="32"/>
        </w:rPr>
      </w:pPr>
    </w:p>
    <w:p w14:paraId="01CF03D8" w14:textId="7DD32A71" w:rsidR="0007500D" w:rsidRDefault="0007500D" w:rsidP="00261734">
      <w:pPr>
        <w:widowControl w:val="0"/>
        <w:spacing w:line="278" w:lineRule="auto"/>
        <w:contextualSpacing/>
        <w:jc w:val="center"/>
        <w:rPr>
          <w:sz w:val="32"/>
          <w:szCs w:val="32"/>
        </w:rPr>
      </w:pPr>
    </w:p>
    <w:p w14:paraId="29101B01" w14:textId="77777777" w:rsidR="0007500D" w:rsidRDefault="0007500D" w:rsidP="00261734">
      <w:pPr>
        <w:widowControl w:val="0"/>
        <w:spacing w:line="278" w:lineRule="auto"/>
        <w:contextualSpacing/>
        <w:jc w:val="center"/>
        <w:rPr>
          <w:sz w:val="32"/>
          <w:szCs w:val="32"/>
        </w:rPr>
      </w:pPr>
    </w:p>
    <w:p w14:paraId="2D11FE54" w14:textId="2F31C558" w:rsidR="00261734" w:rsidRPr="0007500D" w:rsidRDefault="0007500D" w:rsidP="00261734">
      <w:pPr>
        <w:widowControl w:val="0"/>
        <w:spacing w:line="278" w:lineRule="auto"/>
        <w:contextualSpacing/>
        <w:jc w:val="center"/>
        <w:rPr>
          <w:sz w:val="32"/>
          <w:szCs w:val="32"/>
        </w:rPr>
      </w:pPr>
      <w:r w:rsidRPr="0007500D">
        <w:rPr>
          <w:sz w:val="32"/>
          <w:szCs w:val="32"/>
        </w:rPr>
        <w:t>HIPOCAMPO DORSAL E O COMPONENTE ESPACIAL DA MEMÓRIA SOCIAL: IMPLICAÇÕES PARA O RECONHECIMENTO SOCIAL</w:t>
      </w:r>
    </w:p>
    <w:p w14:paraId="677C1448" w14:textId="77777777" w:rsidR="00261734" w:rsidRDefault="00261734" w:rsidP="00261734">
      <w:pPr>
        <w:widowControl w:val="0"/>
        <w:spacing w:line="278" w:lineRule="auto"/>
        <w:contextualSpacing/>
      </w:pPr>
    </w:p>
    <w:p w14:paraId="29B0E9F2" w14:textId="2656B575" w:rsidR="00261734" w:rsidRDefault="00261734" w:rsidP="00261734">
      <w:pPr>
        <w:widowControl w:val="0"/>
        <w:spacing w:line="278" w:lineRule="auto"/>
        <w:contextualSpacing/>
        <w:sectPr w:rsidR="00261734" w:rsidSect="0007500D">
          <w:headerReference w:type="default" r:id="rId8"/>
          <w:footerReference w:type="default" r:id="rId9"/>
          <w:headerReference w:type="first" r:id="rId10"/>
          <w:footerReference w:type="first" r:id="rId11"/>
          <w:pgSz w:w="12240" w:h="15840" w:code="1"/>
          <w:pgMar w:top="1440" w:right="1440" w:bottom="1440" w:left="1440" w:header="720" w:footer="720" w:gutter="0"/>
          <w:cols w:space="720"/>
          <w:titlePg/>
          <w:docGrid w:linePitch="360"/>
        </w:sectPr>
      </w:pPr>
    </w:p>
    <w:p w14:paraId="1FF25E42" w14:textId="16345AB4" w:rsidR="0007500D" w:rsidRDefault="0007500D" w:rsidP="0007500D">
      <w:pPr>
        <w:widowControl w:val="0"/>
        <w:spacing w:line="278" w:lineRule="auto"/>
        <w:contextualSpacing/>
        <w:jc w:val="center"/>
      </w:pPr>
      <w:r w:rsidRPr="00042AF3">
        <w:lastRenderedPageBreak/>
        <w:t>HIPOCAMPO DORSAL E O COMPONENTE ESPACIAL DA MEMÓRIA SOCIAL: IMPLICAÇÕES PARA O RECONHECIMENTO SOCIAL</w:t>
      </w:r>
    </w:p>
    <w:p w14:paraId="256E463C" w14:textId="12892BCA" w:rsidR="0007500D" w:rsidRDefault="0007500D" w:rsidP="0007500D">
      <w:pPr>
        <w:widowControl w:val="0"/>
        <w:spacing w:line="278" w:lineRule="auto"/>
        <w:contextualSpacing/>
        <w:jc w:val="center"/>
      </w:pPr>
    </w:p>
    <w:p w14:paraId="33619C81" w14:textId="42BDDC93" w:rsidR="0007500D" w:rsidRDefault="0007500D" w:rsidP="0007500D">
      <w:pPr>
        <w:widowControl w:val="0"/>
        <w:spacing w:line="278" w:lineRule="auto"/>
        <w:contextualSpacing/>
        <w:jc w:val="center"/>
      </w:pPr>
    </w:p>
    <w:p w14:paraId="08C3D9D5" w14:textId="5C887F78" w:rsidR="0007500D" w:rsidRDefault="0007500D" w:rsidP="0007500D">
      <w:pPr>
        <w:widowControl w:val="0"/>
        <w:spacing w:line="278" w:lineRule="auto"/>
        <w:contextualSpacing/>
        <w:jc w:val="center"/>
      </w:pPr>
    </w:p>
    <w:p w14:paraId="7B8EF62E" w14:textId="36874FE0" w:rsidR="0007500D" w:rsidRDefault="0007500D" w:rsidP="0007500D">
      <w:pPr>
        <w:widowControl w:val="0"/>
        <w:spacing w:line="278" w:lineRule="auto"/>
        <w:contextualSpacing/>
        <w:jc w:val="center"/>
      </w:pPr>
    </w:p>
    <w:p w14:paraId="0010264F" w14:textId="069A67B0" w:rsidR="0007500D" w:rsidRDefault="0007500D" w:rsidP="0007500D">
      <w:pPr>
        <w:widowControl w:val="0"/>
        <w:spacing w:line="278" w:lineRule="auto"/>
        <w:contextualSpacing/>
        <w:jc w:val="center"/>
      </w:pPr>
    </w:p>
    <w:p w14:paraId="6C888D3F" w14:textId="4D9FAE3A" w:rsidR="0007500D" w:rsidRDefault="0007500D" w:rsidP="0007500D">
      <w:pPr>
        <w:widowControl w:val="0"/>
        <w:spacing w:line="278" w:lineRule="auto"/>
        <w:contextualSpacing/>
        <w:jc w:val="center"/>
      </w:pPr>
    </w:p>
    <w:p w14:paraId="01EBD6F1" w14:textId="4FA1964B" w:rsidR="0007500D" w:rsidRDefault="0007500D" w:rsidP="0007500D">
      <w:pPr>
        <w:widowControl w:val="0"/>
        <w:spacing w:line="278" w:lineRule="auto"/>
        <w:contextualSpacing/>
        <w:jc w:val="center"/>
      </w:pPr>
    </w:p>
    <w:p w14:paraId="050FA4AD" w14:textId="77777777" w:rsidR="0007500D" w:rsidRDefault="0007500D" w:rsidP="0007500D">
      <w:pPr>
        <w:widowControl w:val="0"/>
        <w:spacing w:line="278" w:lineRule="auto"/>
        <w:contextualSpacing/>
        <w:jc w:val="center"/>
      </w:pPr>
    </w:p>
    <w:p w14:paraId="771512C7" w14:textId="77777777" w:rsidR="0007500D" w:rsidRDefault="0007500D" w:rsidP="00261734">
      <w:pPr>
        <w:widowControl w:val="0"/>
        <w:spacing w:line="278" w:lineRule="auto"/>
        <w:contextualSpacing/>
      </w:pPr>
    </w:p>
    <w:p w14:paraId="7A599578" w14:textId="59C82654" w:rsidR="0007500D" w:rsidRDefault="0007500D" w:rsidP="0007500D">
      <w:pPr>
        <w:widowControl w:val="0"/>
        <w:spacing w:line="278" w:lineRule="auto"/>
        <w:ind w:left="5245"/>
        <w:contextualSpacing/>
      </w:pPr>
      <w:r>
        <w:t>Dissertação submetida ao Programa</w:t>
      </w:r>
      <w:r>
        <w:t xml:space="preserve"> </w:t>
      </w:r>
      <w:r>
        <w:t>de</w:t>
      </w:r>
      <w:r>
        <w:t xml:space="preserve"> </w:t>
      </w:r>
      <w:r>
        <w:t>Pós-Graduação</w:t>
      </w:r>
      <w:r>
        <w:t xml:space="preserve"> </w:t>
      </w:r>
      <w:r>
        <w:t>em</w:t>
      </w:r>
      <w:r>
        <w:t xml:space="preserve"> </w:t>
      </w:r>
      <w:r>
        <w:t>Ciências</w:t>
      </w:r>
      <w:r>
        <w:t xml:space="preserve"> </w:t>
      </w:r>
      <w:r>
        <w:t>Biológicas:</w:t>
      </w:r>
      <w:r>
        <w:t xml:space="preserve"> </w:t>
      </w:r>
      <w:r>
        <w:t>Fisiologia e Farmacologia</w:t>
      </w:r>
      <w:r>
        <w:t xml:space="preserve"> </w:t>
      </w:r>
      <w:r>
        <w:t>da Universidade Federal de Minas</w:t>
      </w:r>
      <w:r>
        <w:t xml:space="preserve"> </w:t>
      </w:r>
      <w:r>
        <w:t>Gerais, como parte dos requisitos</w:t>
      </w:r>
      <w:r>
        <w:t xml:space="preserve"> </w:t>
      </w:r>
      <w:r>
        <w:t>necessários para a obtenção do título</w:t>
      </w:r>
      <w:r>
        <w:t xml:space="preserve"> </w:t>
      </w:r>
      <w:r>
        <w:t>de Mestre em Fisiologia.</w:t>
      </w:r>
      <w:r>
        <w:t xml:space="preserve"> </w:t>
      </w:r>
    </w:p>
    <w:p w14:paraId="6E735761" w14:textId="77777777" w:rsidR="0007500D" w:rsidRDefault="0007500D" w:rsidP="0007500D">
      <w:pPr>
        <w:widowControl w:val="0"/>
        <w:spacing w:line="278" w:lineRule="auto"/>
        <w:ind w:left="5245"/>
        <w:contextualSpacing/>
      </w:pPr>
    </w:p>
    <w:p w14:paraId="5139D13C" w14:textId="77777777" w:rsidR="0007500D" w:rsidRDefault="0007500D" w:rsidP="0007500D">
      <w:pPr>
        <w:widowControl w:val="0"/>
        <w:spacing w:line="278" w:lineRule="auto"/>
        <w:ind w:left="5245"/>
        <w:contextualSpacing/>
      </w:pPr>
      <w:r>
        <w:t>Orientadora:</w:t>
      </w:r>
      <w:r>
        <w:t xml:space="preserve"> </w:t>
      </w:r>
    </w:p>
    <w:p w14:paraId="4A247977" w14:textId="77777777" w:rsidR="0007500D" w:rsidRDefault="0007500D" w:rsidP="0007500D">
      <w:pPr>
        <w:widowControl w:val="0"/>
        <w:spacing w:line="278" w:lineRule="auto"/>
        <w:ind w:left="5245"/>
        <w:contextualSpacing/>
      </w:pPr>
      <w:r>
        <w:t>Profa.</w:t>
      </w:r>
      <w:r>
        <w:t xml:space="preserve"> </w:t>
      </w:r>
      <w:r>
        <w:t>Dra.</w:t>
      </w:r>
      <w:r>
        <w:t xml:space="preserve"> </w:t>
      </w:r>
      <w:r>
        <w:t>Grace</w:t>
      </w:r>
      <w:r>
        <w:t xml:space="preserve"> </w:t>
      </w:r>
      <w:r>
        <w:t>Schenatto Pereira</w:t>
      </w:r>
      <w:r>
        <w:t xml:space="preserve"> </w:t>
      </w:r>
    </w:p>
    <w:p w14:paraId="6F9FA744" w14:textId="77777777" w:rsidR="0007500D" w:rsidRDefault="0007500D" w:rsidP="0007500D">
      <w:pPr>
        <w:widowControl w:val="0"/>
        <w:spacing w:line="278" w:lineRule="auto"/>
        <w:ind w:left="5245"/>
        <w:contextualSpacing/>
      </w:pPr>
    </w:p>
    <w:p w14:paraId="3E78D892" w14:textId="3CE3FBA8" w:rsidR="0007500D" w:rsidRDefault="0007500D" w:rsidP="0007500D">
      <w:pPr>
        <w:widowControl w:val="0"/>
        <w:spacing w:line="278" w:lineRule="auto"/>
        <w:ind w:left="5245"/>
        <w:contextualSpacing/>
      </w:pPr>
      <w:r>
        <w:t>Coorientador:</w:t>
      </w:r>
    </w:p>
    <w:p w14:paraId="58EE7A65" w14:textId="16666BC3" w:rsidR="0007500D" w:rsidRDefault="0007500D" w:rsidP="0007500D">
      <w:pPr>
        <w:widowControl w:val="0"/>
        <w:spacing w:line="278" w:lineRule="auto"/>
        <w:ind w:left="5245"/>
        <w:contextualSpacing/>
        <w:sectPr w:rsidR="0007500D" w:rsidSect="0007500D">
          <w:headerReference w:type="first" r:id="rId12"/>
          <w:pgSz w:w="12240" w:h="15840"/>
          <w:pgMar w:top="1440" w:right="1440" w:bottom="1440" w:left="1440" w:header="720" w:footer="720" w:gutter="0"/>
          <w:cols w:space="720"/>
          <w:vAlign w:val="center"/>
          <w:titlePg/>
          <w:docGrid w:linePitch="360"/>
        </w:sectPr>
      </w:pPr>
      <w:r>
        <w:t>Prof. Dr. Márcio Flávio Dutra Moraes</w:t>
      </w:r>
    </w:p>
    <w:p w14:paraId="6BBA651C" w14:textId="0F33FFF1" w:rsidR="00261734" w:rsidRDefault="00261734" w:rsidP="00261734">
      <w:pPr>
        <w:widowControl w:val="0"/>
        <w:spacing w:line="278" w:lineRule="auto"/>
        <w:contextualSpacing/>
        <w:jc w:val="center"/>
      </w:pPr>
    </w:p>
    <w:p w14:paraId="026FF15A" w14:textId="5F8E2432" w:rsidR="004622E5" w:rsidRDefault="005E4CC1" w:rsidP="004622E5">
      <w:pPr>
        <w:widowControl w:val="0"/>
        <w:spacing w:line="278" w:lineRule="auto"/>
        <w:contextualSpacing/>
        <w:jc w:val="center"/>
      </w:pPr>
      <w:r>
        <w:t>AGRADECIMENT</w:t>
      </w:r>
      <w:r w:rsidR="004622E5">
        <w:t>O</w:t>
      </w:r>
      <w:r>
        <w:t>OS</w:t>
      </w:r>
    </w:p>
    <w:p w14:paraId="0650FA15" w14:textId="77777777" w:rsidR="00261734" w:rsidRDefault="00261734" w:rsidP="005E4CC1">
      <w:pPr>
        <w:widowControl w:val="0"/>
        <w:spacing w:line="278" w:lineRule="auto"/>
        <w:contextualSpacing/>
        <w:jc w:val="center"/>
        <w:sectPr w:rsidR="00261734" w:rsidSect="00261734">
          <w:pgSz w:w="12240" w:h="15840"/>
          <w:pgMar w:top="1440" w:right="1440" w:bottom="1440" w:left="1440" w:header="720" w:footer="720" w:gutter="0"/>
          <w:cols w:space="720"/>
          <w:docGrid w:linePitch="360"/>
        </w:sectPr>
      </w:pPr>
    </w:p>
    <w:p w14:paraId="1334C495" w14:textId="4FDA5739" w:rsidR="005E4CC1" w:rsidRDefault="005E4CC1" w:rsidP="005E4CC1">
      <w:pPr>
        <w:widowControl w:val="0"/>
        <w:spacing w:line="278" w:lineRule="auto"/>
        <w:contextualSpacing/>
        <w:jc w:val="center"/>
      </w:pPr>
    </w:p>
    <w:p w14:paraId="09C5E72C" w14:textId="61DCAC8C" w:rsidR="005E4CC1" w:rsidRDefault="005E4CC1" w:rsidP="00AB7B37">
      <w:pPr>
        <w:pStyle w:val="Ttulo1"/>
      </w:pPr>
      <w:bookmarkStart w:id="0" w:name="_Toc216257220"/>
      <w:r>
        <w:t>RESUMO</w:t>
      </w:r>
      <w:bookmarkEnd w:id="0"/>
    </w:p>
    <w:p w14:paraId="69D4574A" w14:textId="77777777" w:rsidR="00AB7B37" w:rsidRPr="00AB7B37" w:rsidRDefault="00AB7B37" w:rsidP="00AB7B37"/>
    <w:p w14:paraId="58208788" w14:textId="202BB48D" w:rsidR="0088724E" w:rsidRDefault="0088724E" w:rsidP="0088724E">
      <w:r>
        <w:t xml:space="preserve">A memória episódica é definida pela integração de componentes fundamentais da experiência, como a identidade do indivíduo ("quem") e o contexto espacial ("onde"). O hipocampo desempenha um papel central na organização dessas informações, atuando como um indexador de memórias sociais e espaciais. No entanto, a literatura ainda não esclareceu completamente como a instabilidade do contexto espacial impacta a evocação da memória social. O presente estudo teve como objetivo investigar a dependência contextual do reconhecimento social em camundongos C57BL/6 e, simultaneamente, desenvolver e validar uma ferramenta de análise comportamental automatizada baseada em redes neurais (DeepLabCut). Os animais foram submetidos à tarefa de reconhecimento social em dois cenários distintos: um ambiente familiar (estável) e um ambiente novo, contendo pistas multissensoriais modificadas. A quantificação do comportamento foi realizada manualmente e através do software desenvolvido (Behavython). Os resultados demonstraram que a memória social é um fenômeno robusto, sendo expressa tanto no contexto familiar quanto no novo, indicando que o reconhecimento do conspecífico persiste mesmo diante do remapeamento espacial. Observou-se, contudo, uma modulação na exploração total no ambiente novo, sugerindo uma competição atencional entre o processamento espacial e social. Adicionalmente, a ferramenta automatizada apresentou uma correlação forte e significativa </w:t>
      </w:r>
      <m:oMath>
        <m:d>
          <m:dPr>
            <m:ctrlPr>
              <w:rPr>
                <w:rFonts w:ascii="Cambria Math" w:hAnsi="Cambria Math"/>
                <w:i/>
              </w:rPr>
            </m:ctrlPr>
          </m:dPr>
          <m:e>
            <m:sSup>
              <m:sSupPr>
                <m:ctrlPr>
                  <w:rPr>
                    <w:rFonts w:ascii="Cambria Math" w:hAnsi="Cambria Math"/>
                    <w:i/>
                    <w:lang w:val="en-US"/>
                  </w:rPr>
                </m:ctrlPr>
              </m:sSupPr>
              <m:e>
                <m:r>
                  <w:rPr>
                    <w:rFonts w:ascii="Cambria Math" w:hAnsi="Cambria Math"/>
                    <w:lang w:val="en-US"/>
                  </w:rPr>
                  <m:t>R</m:t>
                </m:r>
              </m:e>
              <m:sup>
                <m:r>
                  <w:rPr>
                    <w:rFonts w:ascii="Cambria Math" w:hAnsi="Cambria Math"/>
                  </w:rPr>
                  <m:t>2</m:t>
                </m:r>
              </m:sup>
            </m:sSup>
            <m:r>
              <w:rPr>
                <w:rFonts w:ascii="Cambria Math" w:hAnsi="Cambria Math"/>
              </w:rPr>
              <m:t xml:space="preserve"> &gt; 0.98</m:t>
            </m:r>
          </m:e>
        </m:d>
        <m:r>
          <w:rPr>
            <w:rFonts w:ascii="Cambria Math" w:hAnsi="Cambria Math"/>
          </w:rPr>
          <m:t xml:space="preserve"> </m:t>
        </m:r>
      </m:oMath>
      <w:r>
        <w:t>com a análise manual, validando sua eficácia. Conclui-se que a representação da identidade social possui autonomia funcional frente a alterações ambientais e que a automação via estimativa de pose constitui um método preciso e escalável para a neurociência comportamental.</w:t>
      </w:r>
    </w:p>
    <w:p w14:paraId="72FC5DC5" w14:textId="77777777" w:rsidR="0088724E" w:rsidRDefault="0088724E" w:rsidP="0088724E"/>
    <w:p w14:paraId="6CE5B8EB" w14:textId="6A097B6D" w:rsidR="005E4CC1" w:rsidRDefault="0088724E" w:rsidP="0088724E">
      <w:r>
        <w:t>Palavras-chave: Memória Social; Hipocampo; Contexto Espacial; Reconhecimento Social; DeepLabCut; Análise Automatizada.</w:t>
      </w:r>
    </w:p>
    <w:p w14:paraId="0476929F" w14:textId="77777777" w:rsidR="005E4CC1" w:rsidRDefault="005E4CC1" w:rsidP="005E4CC1">
      <w:pPr>
        <w:widowControl w:val="0"/>
        <w:spacing w:line="278" w:lineRule="auto"/>
        <w:contextualSpacing/>
        <w:jc w:val="center"/>
      </w:pPr>
    </w:p>
    <w:p w14:paraId="59A42139" w14:textId="77777777" w:rsidR="005E4CC1" w:rsidRDefault="005E4CC1" w:rsidP="005E4CC1">
      <w:pPr>
        <w:widowControl w:val="0"/>
        <w:spacing w:line="278" w:lineRule="auto"/>
        <w:contextualSpacing/>
        <w:jc w:val="center"/>
      </w:pPr>
    </w:p>
    <w:p w14:paraId="4D501A24" w14:textId="77777777" w:rsidR="005E4CC1" w:rsidRDefault="005E4CC1" w:rsidP="005E4CC1">
      <w:pPr>
        <w:widowControl w:val="0"/>
        <w:spacing w:line="278" w:lineRule="auto"/>
        <w:contextualSpacing/>
        <w:jc w:val="center"/>
      </w:pPr>
    </w:p>
    <w:p w14:paraId="6448CB76" w14:textId="77777777" w:rsidR="005E4CC1" w:rsidRDefault="005E4CC1" w:rsidP="005E4CC1">
      <w:pPr>
        <w:widowControl w:val="0"/>
        <w:spacing w:line="278" w:lineRule="auto"/>
        <w:contextualSpacing/>
        <w:jc w:val="center"/>
      </w:pPr>
    </w:p>
    <w:p w14:paraId="538FD6B7" w14:textId="30735D00" w:rsidR="0088724E" w:rsidRPr="0053738F" w:rsidRDefault="005E4CC1" w:rsidP="00AB7B37">
      <w:pPr>
        <w:pStyle w:val="Ttulo1"/>
        <w:rPr>
          <w:lang w:val="en-US"/>
        </w:rPr>
      </w:pPr>
      <w:bookmarkStart w:id="1" w:name="_Toc216257221"/>
      <w:r w:rsidRPr="0053738F">
        <w:rPr>
          <w:lang w:val="en-US"/>
        </w:rPr>
        <w:lastRenderedPageBreak/>
        <w:t>ABSTRACT</w:t>
      </w:r>
      <w:bookmarkEnd w:id="1"/>
    </w:p>
    <w:p w14:paraId="54C39966" w14:textId="77777777" w:rsidR="0088724E" w:rsidRPr="0053738F" w:rsidRDefault="0088724E" w:rsidP="0088724E">
      <w:pPr>
        <w:widowControl w:val="0"/>
        <w:spacing w:line="278" w:lineRule="auto"/>
        <w:contextualSpacing/>
        <w:rPr>
          <w:lang w:val="en-US"/>
        </w:rPr>
      </w:pPr>
    </w:p>
    <w:p w14:paraId="1E4CCD83" w14:textId="092738E8" w:rsidR="0088724E" w:rsidRPr="0088724E" w:rsidRDefault="0088724E" w:rsidP="0088724E">
      <w:pPr>
        <w:rPr>
          <w:lang w:val="en-US"/>
        </w:rPr>
      </w:pPr>
      <w:r w:rsidRPr="0088724E">
        <w:rPr>
          <w:lang w:val="en-US"/>
        </w:rPr>
        <w:t>Episodic memory is defined by the integration of fundamental experiential components, such as individual identity ("who") and spatial context ("where"). The hippocampus plays a central role in organizing this information, acting as an indexer for social and spatial memories. However, the literature has not yet fully clarified how spatial context instability impacts social memory retrieval. This study aimed to investigate the contextual dependency of social recognition in C57BL/6 mice and simultaneously develop and validate an automated behavioral analysis tool based on neural networks (DeepLabCut). The animals underwent a social recognition task in two distinct scenarios: a familiar (stable) environment and a novel environment containing modified multisensory cues. Behavior quantification was performed both manually and through the developed software (Behavython). The results demonstrated that social memory is a robust phenomenon, expressed in both familiar and novel contexts, indicating that conspecific recognition persists even in the face of spatial remapping. However, a modulation in total exploration was observed in the novel environment, suggesting an attentional competition between spatial and social processing. Additionally, the automated tool showed a strong and significant correlation (</w:t>
      </w:r>
      <m:oMath>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 xml:space="preserve"> &gt; 0.98</m:t>
        </m:r>
      </m:oMath>
      <w:r w:rsidRPr="0088724E">
        <w:rPr>
          <w:lang w:val="en-US"/>
        </w:rPr>
        <w:t>) with manual analysis, validating its efficacy. We conclude that the representation of social identity possesses functional autonomy regarding environmental changes and that automation via pose estimation constitutes a precise and scalable method for behavioral neuroscience.</w:t>
      </w:r>
    </w:p>
    <w:p w14:paraId="0374E586" w14:textId="77777777" w:rsidR="0088724E" w:rsidRPr="0088724E" w:rsidRDefault="0088724E" w:rsidP="0088724E">
      <w:pPr>
        <w:rPr>
          <w:lang w:val="en-US"/>
        </w:rPr>
      </w:pPr>
    </w:p>
    <w:p w14:paraId="747B5078" w14:textId="77777777" w:rsidR="007B5C9D" w:rsidRDefault="0088724E" w:rsidP="0088724E">
      <w:pPr>
        <w:rPr>
          <w:lang w:val="en-US"/>
        </w:rPr>
        <w:sectPr w:rsidR="007B5C9D" w:rsidSect="00261734">
          <w:pgSz w:w="12240" w:h="15840"/>
          <w:pgMar w:top="1440" w:right="1440" w:bottom="1440" w:left="1440" w:header="720" w:footer="720" w:gutter="0"/>
          <w:cols w:space="720"/>
          <w:docGrid w:linePitch="360"/>
        </w:sectPr>
      </w:pPr>
      <w:r w:rsidRPr="0088724E">
        <w:rPr>
          <w:lang w:val="en-US"/>
        </w:rPr>
        <w:t>Keywords: Social Memory; Hippocampus; Spatial Context; Social Recognition; DeepLabCut; Automated Analysis.</w:t>
      </w:r>
    </w:p>
    <w:sdt>
      <w:sdtPr>
        <w:id w:val="-1723672365"/>
        <w:docPartObj>
          <w:docPartGallery w:val="Table of Contents"/>
          <w:docPartUnique/>
        </w:docPartObj>
      </w:sdtPr>
      <w:sdtEndPr>
        <w:rPr>
          <w:rFonts w:ascii="Arial" w:eastAsiaTheme="minorHAnsi" w:hAnsi="Arial" w:cstheme="minorBidi"/>
          <w:b/>
          <w:bCs/>
          <w:color w:val="000000" w:themeColor="text1"/>
          <w:kern w:val="2"/>
          <w:sz w:val="24"/>
          <w:szCs w:val="24"/>
          <w:lang w:eastAsia="en-US"/>
          <w14:ligatures w14:val="standardContextual"/>
        </w:rPr>
      </w:sdtEndPr>
      <w:sdtContent>
        <w:p w14:paraId="1A72C3DF" w14:textId="3A453CA7" w:rsidR="006F1902" w:rsidRPr="006F1902" w:rsidRDefault="006F1902">
          <w:pPr>
            <w:pStyle w:val="CabealhodoSumrio"/>
            <w:rPr>
              <w:rStyle w:val="Ttulo1Char"/>
            </w:rPr>
          </w:pPr>
          <w:r w:rsidRPr="006F1902">
            <w:rPr>
              <w:rStyle w:val="Ttulo1Char"/>
            </w:rPr>
            <w:t>Sumário</w:t>
          </w:r>
        </w:p>
        <w:p w14:paraId="0D3492BC" w14:textId="77777777" w:rsidR="006F1902" w:rsidRPr="006F1902" w:rsidRDefault="006F1902" w:rsidP="006F1902">
          <w:pPr>
            <w:rPr>
              <w:lang w:eastAsia="pt-BR"/>
            </w:rPr>
          </w:pPr>
        </w:p>
        <w:p w14:paraId="38BE276F" w14:textId="0BBBD2C2" w:rsidR="006F1902" w:rsidRPr="006F1902" w:rsidRDefault="006F1902">
          <w:pPr>
            <w:pStyle w:val="Sumrio1"/>
            <w:tabs>
              <w:tab w:val="right" w:leader="dot" w:pos="9350"/>
            </w:tabs>
            <w:rPr>
              <w:rFonts w:asciiTheme="minorHAnsi" w:eastAsiaTheme="minorEastAsia" w:hAnsiTheme="minorHAnsi"/>
              <w:noProof/>
              <w:color w:val="auto"/>
              <w:kern w:val="0"/>
              <w:sz w:val="18"/>
              <w:szCs w:val="18"/>
              <w:lang w:eastAsia="pt-BR"/>
              <w14:ligatures w14:val="none"/>
            </w:rPr>
          </w:pPr>
          <w:r w:rsidRPr="006F1902">
            <w:rPr>
              <w:sz w:val="20"/>
              <w:szCs w:val="20"/>
            </w:rPr>
            <w:fldChar w:fldCharType="begin"/>
          </w:r>
          <w:r w:rsidRPr="006F1902">
            <w:rPr>
              <w:sz w:val="20"/>
              <w:szCs w:val="20"/>
            </w:rPr>
            <w:instrText xml:space="preserve"> TOC \o "1-3" \h \z \u </w:instrText>
          </w:r>
          <w:r w:rsidRPr="006F1902">
            <w:rPr>
              <w:sz w:val="20"/>
              <w:szCs w:val="20"/>
            </w:rPr>
            <w:fldChar w:fldCharType="separate"/>
          </w:r>
          <w:hyperlink w:anchor="_Toc216257220" w:history="1">
            <w:r w:rsidRPr="006F1902">
              <w:rPr>
                <w:rStyle w:val="Hyperlink"/>
                <w:noProof/>
                <w:sz w:val="20"/>
                <w:szCs w:val="20"/>
              </w:rPr>
              <w:t>RESUMO</w:t>
            </w:r>
            <w:r w:rsidRPr="006F1902">
              <w:rPr>
                <w:noProof/>
                <w:webHidden/>
                <w:sz w:val="20"/>
                <w:szCs w:val="20"/>
              </w:rPr>
              <w:tab/>
            </w:r>
            <w:r w:rsidRPr="006F1902">
              <w:rPr>
                <w:noProof/>
                <w:webHidden/>
                <w:sz w:val="20"/>
                <w:szCs w:val="20"/>
              </w:rPr>
              <w:fldChar w:fldCharType="begin"/>
            </w:r>
            <w:r w:rsidRPr="006F1902">
              <w:rPr>
                <w:noProof/>
                <w:webHidden/>
                <w:sz w:val="20"/>
                <w:szCs w:val="20"/>
              </w:rPr>
              <w:instrText xml:space="preserve"> PAGEREF _Toc216257220 \h </w:instrText>
            </w:r>
            <w:r w:rsidRPr="006F1902">
              <w:rPr>
                <w:noProof/>
                <w:webHidden/>
                <w:sz w:val="20"/>
                <w:szCs w:val="20"/>
              </w:rPr>
            </w:r>
            <w:r w:rsidRPr="006F1902">
              <w:rPr>
                <w:noProof/>
                <w:webHidden/>
                <w:sz w:val="20"/>
                <w:szCs w:val="20"/>
              </w:rPr>
              <w:fldChar w:fldCharType="separate"/>
            </w:r>
            <w:r w:rsidRPr="006F1902">
              <w:rPr>
                <w:noProof/>
                <w:webHidden/>
                <w:sz w:val="20"/>
                <w:szCs w:val="20"/>
              </w:rPr>
              <w:t>4</w:t>
            </w:r>
            <w:r w:rsidRPr="006F1902">
              <w:rPr>
                <w:noProof/>
                <w:webHidden/>
                <w:sz w:val="20"/>
                <w:szCs w:val="20"/>
              </w:rPr>
              <w:fldChar w:fldCharType="end"/>
            </w:r>
          </w:hyperlink>
        </w:p>
        <w:p w14:paraId="71FB9208" w14:textId="24D96001" w:rsidR="006F1902" w:rsidRPr="006F1902" w:rsidRDefault="006F1902">
          <w:pPr>
            <w:pStyle w:val="Sumrio1"/>
            <w:tabs>
              <w:tab w:val="right" w:leader="dot" w:pos="9350"/>
            </w:tabs>
            <w:rPr>
              <w:rFonts w:asciiTheme="minorHAnsi" w:eastAsiaTheme="minorEastAsia" w:hAnsiTheme="minorHAnsi"/>
              <w:noProof/>
              <w:color w:val="auto"/>
              <w:kern w:val="0"/>
              <w:sz w:val="18"/>
              <w:szCs w:val="18"/>
              <w:lang w:eastAsia="pt-BR"/>
              <w14:ligatures w14:val="none"/>
            </w:rPr>
          </w:pPr>
          <w:hyperlink w:anchor="_Toc216257221" w:history="1">
            <w:r w:rsidRPr="006F1902">
              <w:rPr>
                <w:rStyle w:val="Hyperlink"/>
                <w:noProof/>
                <w:sz w:val="20"/>
                <w:szCs w:val="20"/>
                <w:lang w:val="en-US"/>
              </w:rPr>
              <w:t>ABSTRACT</w:t>
            </w:r>
            <w:r w:rsidRPr="006F1902">
              <w:rPr>
                <w:noProof/>
                <w:webHidden/>
                <w:sz w:val="20"/>
                <w:szCs w:val="20"/>
              </w:rPr>
              <w:tab/>
            </w:r>
            <w:r w:rsidRPr="006F1902">
              <w:rPr>
                <w:noProof/>
                <w:webHidden/>
                <w:sz w:val="20"/>
                <w:szCs w:val="20"/>
              </w:rPr>
              <w:fldChar w:fldCharType="begin"/>
            </w:r>
            <w:r w:rsidRPr="006F1902">
              <w:rPr>
                <w:noProof/>
                <w:webHidden/>
                <w:sz w:val="20"/>
                <w:szCs w:val="20"/>
              </w:rPr>
              <w:instrText xml:space="preserve"> PAGEREF _Toc216257221 \h </w:instrText>
            </w:r>
            <w:r w:rsidRPr="006F1902">
              <w:rPr>
                <w:noProof/>
                <w:webHidden/>
                <w:sz w:val="20"/>
                <w:szCs w:val="20"/>
              </w:rPr>
            </w:r>
            <w:r w:rsidRPr="006F1902">
              <w:rPr>
                <w:noProof/>
                <w:webHidden/>
                <w:sz w:val="20"/>
                <w:szCs w:val="20"/>
              </w:rPr>
              <w:fldChar w:fldCharType="separate"/>
            </w:r>
            <w:r w:rsidRPr="006F1902">
              <w:rPr>
                <w:noProof/>
                <w:webHidden/>
                <w:sz w:val="20"/>
                <w:szCs w:val="20"/>
              </w:rPr>
              <w:t>5</w:t>
            </w:r>
            <w:r w:rsidRPr="006F1902">
              <w:rPr>
                <w:noProof/>
                <w:webHidden/>
                <w:sz w:val="20"/>
                <w:szCs w:val="20"/>
              </w:rPr>
              <w:fldChar w:fldCharType="end"/>
            </w:r>
          </w:hyperlink>
        </w:p>
        <w:p w14:paraId="5B1E2C66" w14:textId="520C1F46" w:rsidR="006F1902" w:rsidRPr="006F1902" w:rsidRDefault="006F1902">
          <w:pPr>
            <w:pStyle w:val="Sumrio1"/>
            <w:tabs>
              <w:tab w:val="right" w:leader="dot" w:pos="9350"/>
            </w:tabs>
            <w:rPr>
              <w:rFonts w:asciiTheme="minorHAnsi" w:eastAsiaTheme="minorEastAsia" w:hAnsiTheme="minorHAnsi"/>
              <w:noProof/>
              <w:color w:val="auto"/>
              <w:kern w:val="0"/>
              <w:sz w:val="18"/>
              <w:szCs w:val="18"/>
              <w:lang w:eastAsia="pt-BR"/>
              <w14:ligatures w14:val="none"/>
            </w:rPr>
          </w:pPr>
          <w:hyperlink w:anchor="_Toc216257222" w:history="1">
            <w:r w:rsidRPr="006F1902">
              <w:rPr>
                <w:rStyle w:val="Hyperlink"/>
                <w:noProof/>
                <w:sz w:val="20"/>
                <w:szCs w:val="20"/>
              </w:rPr>
              <w:t>INTRODUÇÃO</w:t>
            </w:r>
            <w:r w:rsidRPr="006F1902">
              <w:rPr>
                <w:noProof/>
                <w:webHidden/>
                <w:sz w:val="20"/>
                <w:szCs w:val="20"/>
              </w:rPr>
              <w:tab/>
            </w:r>
            <w:r w:rsidRPr="006F1902">
              <w:rPr>
                <w:noProof/>
                <w:webHidden/>
                <w:sz w:val="20"/>
                <w:szCs w:val="20"/>
              </w:rPr>
              <w:fldChar w:fldCharType="begin"/>
            </w:r>
            <w:r w:rsidRPr="006F1902">
              <w:rPr>
                <w:noProof/>
                <w:webHidden/>
                <w:sz w:val="20"/>
                <w:szCs w:val="20"/>
              </w:rPr>
              <w:instrText xml:space="preserve"> PAGEREF _Toc216257222 \h </w:instrText>
            </w:r>
            <w:r w:rsidRPr="006F1902">
              <w:rPr>
                <w:noProof/>
                <w:webHidden/>
                <w:sz w:val="20"/>
                <w:szCs w:val="20"/>
              </w:rPr>
            </w:r>
            <w:r w:rsidRPr="006F1902">
              <w:rPr>
                <w:noProof/>
                <w:webHidden/>
                <w:sz w:val="20"/>
                <w:szCs w:val="20"/>
              </w:rPr>
              <w:fldChar w:fldCharType="separate"/>
            </w:r>
            <w:r w:rsidRPr="006F1902">
              <w:rPr>
                <w:noProof/>
                <w:webHidden/>
                <w:sz w:val="20"/>
                <w:szCs w:val="20"/>
              </w:rPr>
              <w:t>8</w:t>
            </w:r>
            <w:r w:rsidRPr="006F1902">
              <w:rPr>
                <w:noProof/>
                <w:webHidden/>
                <w:sz w:val="20"/>
                <w:szCs w:val="20"/>
              </w:rPr>
              <w:fldChar w:fldCharType="end"/>
            </w:r>
          </w:hyperlink>
        </w:p>
        <w:p w14:paraId="2F9A29AF" w14:textId="273493A1" w:rsidR="006F1902" w:rsidRPr="006F1902" w:rsidRDefault="006F1902">
          <w:pPr>
            <w:pStyle w:val="Sumrio2"/>
            <w:tabs>
              <w:tab w:val="right" w:leader="dot" w:pos="9350"/>
            </w:tabs>
            <w:rPr>
              <w:rFonts w:asciiTheme="minorHAnsi" w:eastAsiaTheme="minorEastAsia" w:hAnsiTheme="minorHAnsi"/>
              <w:noProof/>
              <w:color w:val="auto"/>
              <w:kern w:val="0"/>
              <w:sz w:val="18"/>
              <w:szCs w:val="18"/>
              <w:lang w:eastAsia="pt-BR"/>
              <w14:ligatures w14:val="none"/>
            </w:rPr>
          </w:pPr>
          <w:hyperlink w:anchor="_Toc216257223" w:history="1">
            <w:r w:rsidRPr="006F1902">
              <w:rPr>
                <w:rStyle w:val="Hyperlink"/>
                <w:noProof/>
                <w:sz w:val="20"/>
                <w:szCs w:val="20"/>
              </w:rPr>
              <w:t>A MEMÓRIA COMO O ARCABOUÇO DO TEMPO E ESPAÇO SUBJETIVOS</w:t>
            </w:r>
            <w:r w:rsidRPr="006F1902">
              <w:rPr>
                <w:noProof/>
                <w:webHidden/>
                <w:sz w:val="20"/>
                <w:szCs w:val="20"/>
              </w:rPr>
              <w:tab/>
            </w:r>
            <w:r w:rsidRPr="006F1902">
              <w:rPr>
                <w:noProof/>
                <w:webHidden/>
                <w:sz w:val="20"/>
                <w:szCs w:val="20"/>
              </w:rPr>
              <w:fldChar w:fldCharType="begin"/>
            </w:r>
            <w:r w:rsidRPr="006F1902">
              <w:rPr>
                <w:noProof/>
                <w:webHidden/>
                <w:sz w:val="20"/>
                <w:szCs w:val="20"/>
              </w:rPr>
              <w:instrText xml:space="preserve"> PAGEREF _Toc216257223 \h </w:instrText>
            </w:r>
            <w:r w:rsidRPr="006F1902">
              <w:rPr>
                <w:noProof/>
                <w:webHidden/>
                <w:sz w:val="20"/>
                <w:szCs w:val="20"/>
              </w:rPr>
            </w:r>
            <w:r w:rsidRPr="006F1902">
              <w:rPr>
                <w:noProof/>
                <w:webHidden/>
                <w:sz w:val="20"/>
                <w:szCs w:val="20"/>
              </w:rPr>
              <w:fldChar w:fldCharType="separate"/>
            </w:r>
            <w:r w:rsidRPr="006F1902">
              <w:rPr>
                <w:noProof/>
                <w:webHidden/>
                <w:sz w:val="20"/>
                <w:szCs w:val="20"/>
              </w:rPr>
              <w:t>8</w:t>
            </w:r>
            <w:r w:rsidRPr="006F1902">
              <w:rPr>
                <w:noProof/>
                <w:webHidden/>
                <w:sz w:val="20"/>
                <w:szCs w:val="20"/>
              </w:rPr>
              <w:fldChar w:fldCharType="end"/>
            </w:r>
          </w:hyperlink>
        </w:p>
        <w:p w14:paraId="483DF63D" w14:textId="749B4146" w:rsidR="006F1902" w:rsidRPr="006F1902" w:rsidRDefault="006F1902">
          <w:pPr>
            <w:pStyle w:val="Sumrio2"/>
            <w:tabs>
              <w:tab w:val="right" w:leader="dot" w:pos="9350"/>
            </w:tabs>
            <w:rPr>
              <w:rFonts w:asciiTheme="minorHAnsi" w:eastAsiaTheme="minorEastAsia" w:hAnsiTheme="minorHAnsi"/>
              <w:noProof/>
              <w:color w:val="auto"/>
              <w:kern w:val="0"/>
              <w:sz w:val="18"/>
              <w:szCs w:val="18"/>
              <w:lang w:eastAsia="pt-BR"/>
              <w14:ligatures w14:val="none"/>
            </w:rPr>
          </w:pPr>
          <w:hyperlink w:anchor="_Toc216257224" w:history="1">
            <w:r w:rsidRPr="006F1902">
              <w:rPr>
                <w:rStyle w:val="Hyperlink"/>
                <w:noProof/>
                <w:sz w:val="20"/>
                <w:szCs w:val="20"/>
              </w:rPr>
              <w:t>O HIPOCAMPO COMO BIBLIOTECÁRIO</w:t>
            </w:r>
            <w:r w:rsidRPr="006F1902">
              <w:rPr>
                <w:noProof/>
                <w:webHidden/>
                <w:sz w:val="20"/>
                <w:szCs w:val="20"/>
              </w:rPr>
              <w:tab/>
            </w:r>
            <w:r w:rsidRPr="006F1902">
              <w:rPr>
                <w:noProof/>
                <w:webHidden/>
                <w:sz w:val="20"/>
                <w:szCs w:val="20"/>
              </w:rPr>
              <w:fldChar w:fldCharType="begin"/>
            </w:r>
            <w:r w:rsidRPr="006F1902">
              <w:rPr>
                <w:noProof/>
                <w:webHidden/>
                <w:sz w:val="20"/>
                <w:szCs w:val="20"/>
              </w:rPr>
              <w:instrText xml:space="preserve"> PAGEREF _Toc216257224 \h </w:instrText>
            </w:r>
            <w:r w:rsidRPr="006F1902">
              <w:rPr>
                <w:noProof/>
                <w:webHidden/>
                <w:sz w:val="20"/>
                <w:szCs w:val="20"/>
              </w:rPr>
            </w:r>
            <w:r w:rsidRPr="006F1902">
              <w:rPr>
                <w:noProof/>
                <w:webHidden/>
                <w:sz w:val="20"/>
                <w:szCs w:val="20"/>
              </w:rPr>
              <w:fldChar w:fldCharType="separate"/>
            </w:r>
            <w:r w:rsidRPr="006F1902">
              <w:rPr>
                <w:noProof/>
                <w:webHidden/>
                <w:sz w:val="20"/>
                <w:szCs w:val="20"/>
              </w:rPr>
              <w:t>11</w:t>
            </w:r>
            <w:r w:rsidRPr="006F1902">
              <w:rPr>
                <w:noProof/>
                <w:webHidden/>
                <w:sz w:val="20"/>
                <w:szCs w:val="20"/>
              </w:rPr>
              <w:fldChar w:fldCharType="end"/>
            </w:r>
          </w:hyperlink>
        </w:p>
        <w:p w14:paraId="0C1C6FEF" w14:textId="38BA6140" w:rsidR="006F1902" w:rsidRPr="006F1902" w:rsidRDefault="006F1902">
          <w:pPr>
            <w:pStyle w:val="Sumrio2"/>
            <w:tabs>
              <w:tab w:val="right" w:leader="dot" w:pos="9350"/>
            </w:tabs>
            <w:rPr>
              <w:rFonts w:asciiTheme="minorHAnsi" w:eastAsiaTheme="minorEastAsia" w:hAnsiTheme="minorHAnsi"/>
              <w:noProof/>
              <w:color w:val="auto"/>
              <w:kern w:val="0"/>
              <w:sz w:val="18"/>
              <w:szCs w:val="18"/>
              <w:lang w:eastAsia="pt-BR"/>
              <w14:ligatures w14:val="none"/>
            </w:rPr>
          </w:pPr>
          <w:hyperlink w:anchor="_Toc216257225" w:history="1">
            <w:r w:rsidRPr="006F1902">
              <w:rPr>
                <w:rStyle w:val="Hyperlink"/>
                <w:noProof/>
                <w:sz w:val="20"/>
                <w:szCs w:val="20"/>
              </w:rPr>
              <w:t>FERRAMENTAS DE IA NA AUTOMATIZAÇÃO DA ANÁLISE COMPORTAMENTAL</w:t>
            </w:r>
            <w:r w:rsidRPr="006F1902">
              <w:rPr>
                <w:noProof/>
                <w:webHidden/>
                <w:sz w:val="20"/>
                <w:szCs w:val="20"/>
              </w:rPr>
              <w:tab/>
            </w:r>
            <w:r w:rsidRPr="006F1902">
              <w:rPr>
                <w:noProof/>
                <w:webHidden/>
                <w:sz w:val="20"/>
                <w:szCs w:val="20"/>
              </w:rPr>
              <w:fldChar w:fldCharType="begin"/>
            </w:r>
            <w:r w:rsidRPr="006F1902">
              <w:rPr>
                <w:noProof/>
                <w:webHidden/>
                <w:sz w:val="20"/>
                <w:szCs w:val="20"/>
              </w:rPr>
              <w:instrText xml:space="preserve"> PAGEREF _Toc216257225 \h </w:instrText>
            </w:r>
            <w:r w:rsidRPr="006F1902">
              <w:rPr>
                <w:noProof/>
                <w:webHidden/>
                <w:sz w:val="20"/>
                <w:szCs w:val="20"/>
              </w:rPr>
            </w:r>
            <w:r w:rsidRPr="006F1902">
              <w:rPr>
                <w:noProof/>
                <w:webHidden/>
                <w:sz w:val="20"/>
                <w:szCs w:val="20"/>
              </w:rPr>
              <w:fldChar w:fldCharType="separate"/>
            </w:r>
            <w:r w:rsidRPr="006F1902">
              <w:rPr>
                <w:noProof/>
                <w:webHidden/>
                <w:sz w:val="20"/>
                <w:szCs w:val="20"/>
              </w:rPr>
              <w:t>14</w:t>
            </w:r>
            <w:r w:rsidRPr="006F1902">
              <w:rPr>
                <w:noProof/>
                <w:webHidden/>
                <w:sz w:val="20"/>
                <w:szCs w:val="20"/>
              </w:rPr>
              <w:fldChar w:fldCharType="end"/>
            </w:r>
          </w:hyperlink>
        </w:p>
        <w:p w14:paraId="39FEDB46" w14:textId="3F59984B" w:rsidR="006F1902" w:rsidRPr="006F1902" w:rsidRDefault="006F1902">
          <w:pPr>
            <w:pStyle w:val="Sumrio1"/>
            <w:tabs>
              <w:tab w:val="right" w:leader="dot" w:pos="9350"/>
            </w:tabs>
            <w:rPr>
              <w:rFonts w:asciiTheme="minorHAnsi" w:eastAsiaTheme="minorEastAsia" w:hAnsiTheme="minorHAnsi"/>
              <w:noProof/>
              <w:color w:val="auto"/>
              <w:kern w:val="0"/>
              <w:sz w:val="18"/>
              <w:szCs w:val="18"/>
              <w:lang w:eastAsia="pt-BR"/>
              <w14:ligatures w14:val="none"/>
            </w:rPr>
          </w:pPr>
          <w:hyperlink w:anchor="_Toc216257226" w:history="1">
            <w:r w:rsidRPr="006F1902">
              <w:rPr>
                <w:rStyle w:val="Hyperlink"/>
                <w:noProof/>
                <w:sz w:val="20"/>
                <w:szCs w:val="20"/>
              </w:rPr>
              <w:t>JUSTIFICATIVA</w:t>
            </w:r>
            <w:r w:rsidRPr="006F1902">
              <w:rPr>
                <w:noProof/>
                <w:webHidden/>
                <w:sz w:val="20"/>
                <w:szCs w:val="20"/>
              </w:rPr>
              <w:tab/>
            </w:r>
            <w:r w:rsidRPr="006F1902">
              <w:rPr>
                <w:noProof/>
                <w:webHidden/>
                <w:sz w:val="20"/>
                <w:szCs w:val="20"/>
              </w:rPr>
              <w:fldChar w:fldCharType="begin"/>
            </w:r>
            <w:r w:rsidRPr="006F1902">
              <w:rPr>
                <w:noProof/>
                <w:webHidden/>
                <w:sz w:val="20"/>
                <w:szCs w:val="20"/>
              </w:rPr>
              <w:instrText xml:space="preserve"> PAGEREF _Toc216257226 \h </w:instrText>
            </w:r>
            <w:r w:rsidRPr="006F1902">
              <w:rPr>
                <w:noProof/>
                <w:webHidden/>
                <w:sz w:val="20"/>
                <w:szCs w:val="20"/>
              </w:rPr>
            </w:r>
            <w:r w:rsidRPr="006F1902">
              <w:rPr>
                <w:noProof/>
                <w:webHidden/>
                <w:sz w:val="20"/>
                <w:szCs w:val="20"/>
              </w:rPr>
              <w:fldChar w:fldCharType="separate"/>
            </w:r>
            <w:r w:rsidRPr="006F1902">
              <w:rPr>
                <w:noProof/>
                <w:webHidden/>
                <w:sz w:val="20"/>
                <w:szCs w:val="20"/>
              </w:rPr>
              <w:t>15</w:t>
            </w:r>
            <w:r w:rsidRPr="006F1902">
              <w:rPr>
                <w:noProof/>
                <w:webHidden/>
                <w:sz w:val="20"/>
                <w:szCs w:val="20"/>
              </w:rPr>
              <w:fldChar w:fldCharType="end"/>
            </w:r>
          </w:hyperlink>
        </w:p>
        <w:p w14:paraId="012ECFCB" w14:textId="72C4BA26" w:rsidR="006F1902" w:rsidRPr="006F1902" w:rsidRDefault="006F1902">
          <w:pPr>
            <w:pStyle w:val="Sumrio1"/>
            <w:tabs>
              <w:tab w:val="right" w:leader="dot" w:pos="9350"/>
            </w:tabs>
            <w:rPr>
              <w:rFonts w:asciiTheme="minorHAnsi" w:eastAsiaTheme="minorEastAsia" w:hAnsiTheme="minorHAnsi"/>
              <w:noProof/>
              <w:color w:val="auto"/>
              <w:kern w:val="0"/>
              <w:sz w:val="18"/>
              <w:szCs w:val="18"/>
              <w:lang w:eastAsia="pt-BR"/>
              <w14:ligatures w14:val="none"/>
            </w:rPr>
          </w:pPr>
          <w:hyperlink w:anchor="_Toc216257227" w:history="1">
            <w:r w:rsidRPr="006F1902">
              <w:rPr>
                <w:rStyle w:val="Hyperlink"/>
                <w:noProof/>
                <w:sz w:val="20"/>
                <w:szCs w:val="20"/>
              </w:rPr>
              <w:t>OBJETIVOS</w:t>
            </w:r>
            <w:r w:rsidRPr="006F1902">
              <w:rPr>
                <w:noProof/>
                <w:webHidden/>
                <w:sz w:val="20"/>
                <w:szCs w:val="20"/>
              </w:rPr>
              <w:tab/>
            </w:r>
            <w:r w:rsidRPr="006F1902">
              <w:rPr>
                <w:noProof/>
                <w:webHidden/>
                <w:sz w:val="20"/>
                <w:szCs w:val="20"/>
              </w:rPr>
              <w:fldChar w:fldCharType="begin"/>
            </w:r>
            <w:r w:rsidRPr="006F1902">
              <w:rPr>
                <w:noProof/>
                <w:webHidden/>
                <w:sz w:val="20"/>
                <w:szCs w:val="20"/>
              </w:rPr>
              <w:instrText xml:space="preserve"> PAGEREF _Toc216257227 \h </w:instrText>
            </w:r>
            <w:r w:rsidRPr="006F1902">
              <w:rPr>
                <w:noProof/>
                <w:webHidden/>
                <w:sz w:val="20"/>
                <w:szCs w:val="20"/>
              </w:rPr>
            </w:r>
            <w:r w:rsidRPr="006F1902">
              <w:rPr>
                <w:noProof/>
                <w:webHidden/>
                <w:sz w:val="20"/>
                <w:szCs w:val="20"/>
              </w:rPr>
              <w:fldChar w:fldCharType="separate"/>
            </w:r>
            <w:r w:rsidRPr="006F1902">
              <w:rPr>
                <w:noProof/>
                <w:webHidden/>
                <w:sz w:val="20"/>
                <w:szCs w:val="20"/>
              </w:rPr>
              <w:t>16</w:t>
            </w:r>
            <w:r w:rsidRPr="006F1902">
              <w:rPr>
                <w:noProof/>
                <w:webHidden/>
                <w:sz w:val="20"/>
                <w:szCs w:val="20"/>
              </w:rPr>
              <w:fldChar w:fldCharType="end"/>
            </w:r>
          </w:hyperlink>
        </w:p>
        <w:p w14:paraId="7BE65D88" w14:textId="5A668D7D" w:rsidR="006F1902" w:rsidRPr="006F1902" w:rsidRDefault="006F1902">
          <w:pPr>
            <w:pStyle w:val="Sumrio2"/>
            <w:tabs>
              <w:tab w:val="right" w:leader="dot" w:pos="9350"/>
            </w:tabs>
            <w:rPr>
              <w:rFonts w:asciiTheme="minorHAnsi" w:eastAsiaTheme="minorEastAsia" w:hAnsiTheme="minorHAnsi"/>
              <w:noProof/>
              <w:color w:val="auto"/>
              <w:kern w:val="0"/>
              <w:sz w:val="18"/>
              <w:szCs w:val="18"/>
              <w:lang w:eastAsia="pt-BR"/>
              <w14:ligatures w14:val="none"/>
            </w:rPr>
          </w:pPr>
          <w:hyperlink w:anchor="_Toc216257228" w:history="1">
            <w:r w:rsidRPr="006F1902">
              <w:rPr>
                <w:rStyle w:val="Hyperlink"/>
                <w:noProof/>
                <w:sz w:val="20"/>
                <w:szCs w:val="20"/>
              </w:rPr>
              <w:t>OBJETIVO GERAL</w:t>
            </w:r>
            <w:r w:rsidRPr="006F1902">
              <w:rPr>
                <w:noProof/>
                <w:webHidden/>
                <w:sz w:val="20"/>
                <w:szCs w:val="20"/>
              </w:rPr>
              <w:tab/>
            </w:r>
            <w:r w:rsidRPr="006F1902">
              <w:rPr>
                <w:noProof/>
                <w:webHidden/>
                <w:sz w:val="20"/>
                <w:szCs w:val="20"/>
              </w:rPr>
              <w:fldChar w:fldCharType="begin"/>
            </w:r>
            <w:r w:rsidRPr="006F1902">
              <w:rPr>
                <w:noProof/>
                <w:webHidden/>
                <w:sz w:val="20"/>
                <w:szCs w:val="20"/>
              </w:rPr>
              <w:instrText xml:space="preserve"> PAGEREF _Toc216257228 \h </w:instrText>
            </w:r>
            <w:r w:rsidRPr="006F1902">
              <w:rPr>
                <w:noProof/>
                <w:webHidden/>
                <w:sz w:val="20"/>
                <w:szCs w:val="20"/>
              </w:rPr>
            </w:r>
            <w:r w:rsidRPr="006F1902">
              <w:rPr>
                <w:noProof/>
                <w:webHidden/>
                <w:sz w:val="20"/>
                <w:szCs w:val="20"/>
              </w:rPr>
              <w:fldChar w:fldCharType="separate"/>
            </w:r>
            <w:r w:rsidRPr="006F1902">
              <w:rPr>
                <w:noProof/>
                <w:webHidden/>
                <w:sz w:val="20"/>
                <w:szCs w:val="20"/>
              </w:rPr>
              <w:t>16</w:t>
            </w:r>
            <w:r w:rsidRPr="006F1902">
              <w:rPr>
                <w:noProof/>
                <w:webHidden/>
                <w:sz w:val="20"/>
                <w:szCs w:val="20"/>
              </w:rPr>
              <w:fldChar w:fldCharType="end"/>
            </w:r>
          </w:hyperlink>
        </w:p>
        <w:p w14:paraId="4F9F32DA" w14:textId="7F04AA46" w:rsidR="006F1902" w:rsidRPr="006F1902" w:rsidRDefault="006F1902">
          <w:pPr>
            <w:pStyle w:val="Sumrio2"/>
            <w:tabs>
              <w:tab w:val="right" w:leader="dot" w:pos="9350"/>
            </w:tabs>
            <w:rPr>
              <w:rFonts w:asciiTheme="minorHAnsi" w:eastAsiaTheme="minorEastAsia" w:hAnsiTheme="minorHAnsi"/>
              <w:noProof/>
              <w:color w:val="auto"/>
              <w:kern w:val="0"/>
              <w:sz w:val="18"/>
              <w:szCs w:val="18"/>
              <w:lang w:eastAsia="pt-BR"/>
              <w14:ligatures w14:val="none"/>
            </w:rPr>
          </w:pPr>
          <w:hyperlink w:anchor="_Toc216257229" w:history="1">
            <w:r w:rsidRPr="006F1902">
              <w:rPr>
                <w:rStyle w:val="Hyperlink"/>
                <w:noProof/>
                <w:sz w:val="20"/>
                <w:szCs w:val="20"/>
              </w:rPr>
              <w:t>OBJETIVOS ESPECÍFICOS</w:t>
            </w:r>
            <w:r w:rsidRPr="006F1902">
              <w:rPr>
                <w:noProof/>
                <w:webHidden/>
                <w:sz w:val="20"/>
                <w:szCs w:val="20"/>
              </w:rPr>
              <w:tab/>
            </w:r>
            <w:r w:rsidRPr="006F1902">
              <w:rPr>
                <w:noProof/>
                <w:webHidden/>
                <w:sz w:val="20"/>
                <w:szCs w:val="20"/>
              </w:rPr>
              <w:fldChar w:fldCharType="begin"/>
            </w:r>
            <w:r w:rsidRPr="006F1902">
              <w:rPr>
                <w:noProof/>
                <w:webHidden/>
                <w:sz w:val="20"/>
                <w:szCs w:val="20"/>
              </w:rPr>
              <w:instrText xml:space="preserve"> PAGEREF _Toc216257229 \h </w:instrText>
            </w:r>
            <w:r w:rsidRPr="006F1902">
              <w:rPr>
                <w:noProof/>
                <w:webHidden/>
                <w:sz w:val="20"/>
                <w:szCs w:val="20"/>
              </w:rPr>
            </w:r>
            <w:r w:rsidRPr="006F1902">
              <w:rPr>
                <w:noProof/>
                <w:webHidden/>
                <w:sz w:val="20"/>
                <w:szCs w:val="20"/>
              </w:rPr>
              <w:fldChar w:fldCharType="separate"/>
            </w:r>
            <w:r w:rsidRPr="006F1902">
              <w:rPr>
                <w:noProof/>
                <w:webHidden/>
                <w:sz w:val="20"/>
                <w:szCs w:val="20"/>
              </w:rPr>
              <w:t>16</w:t>
            </w:r>
            <w:r w:rsidRPr="006F1902">
              <w:rPr>
                <w:noProof/>
                <w:webHidden/>
                <w:sz w:val="20"/>
                <w:szCs w:val="20"/>
              </w:rPr>
              <w:fldChar w:fldCharType="end"/>
            </w:r>
          </w:hyperlink>
        </w:p>
        <w:p w14:paraId="296EB1BC" w14:textId="0FDA696B" w:rsidR="006F1902" w:rsidRPr="006F1902" w:rsidRDefault="006F1902">
          <w:pPr>
            <w:pStyle w:val="Sumrio1"/>
            <w:tabs>
              <w:tab w:val="right" w:leader="dot" w:pos="9350"/>
            </w:tabs>
            <w:rPr>
              <w:rFonts w:asciiTheme="minorHAnsi" w:eastAsiaTheme="minorEastAsia" w:hAnsiTheme="minorHAnsi"/>
              <w:noProof/>
              <w:color w:val="auto"/>
              <w:kern w:val="0"/>
              <w:sz w:val="18"/>
              <w:szCs w:val="18"/>
              <w:lang w:eastAsia="pt-BR"/>
              <w14:ligatures w14:val="none"/>
            </w:rPr>
          </w:pPr>
          <w:hyperlink w:anchor="_Toc216257230" w:history="1">
            <w:r w:rsidRPr="006F1902">
              <w:rPr>
                <w:rStyle w:val="Hyperlink"/>
                <w:noProof/>
                <w:sz w:val="20"/>
                <w:szCs w:val="20"/>
              </w:rPr>
              <w:t>MATERIAIS E MÉTODOS</w:t>
            </w:r>
            <w:r w:rsidRPr="006F1902">
              <w:rPr>
                <w:noProof/>
                <w:webHidden/>
                <w:sz w:val="20"/>
                <w:szCs w:val="20"/>
              </w:rPr>
              <w:tab/>
            </w:r>
            <w:r w:rsidRPr="006F1902">
              <w:rPr>
                <w:noProof/>
                <w:webHidden/>
                <w:sz w:val="20"/>
                <w:szCs w:val="20"/>
              </w:rPr>
              <w:fldChar w:fldCharType="begin"/>
            </w:r>
            <w:r w:rsidRPr="006F1902">
              <w:rPr>
                <w:noProof/>
                <w:webHidden/>
                <w:sz w:val="20"/>
                <w:szCs w:val="20"/>
              </w:rPr>
              <w:instrText xml:space="preserve"> PAGEREF _Toc216257230 \h </w:instrText>
            </w:r>
            <w:r w:rsidRPr="006F1902">
              <w:rPr>
                <w:noProof/>
                <w:webHidden/>
                <w:sz w:val="20"/>
                <w:szCs w:val="20"/>
              </w:rPr>
            </w:r>
            <w:r w:rsidRPr="006F1902">
              <w:rPr>
                <w:noProof/>
                <w:webHidden/>
                <w:sz w:val="20"/>
                <w:szCs w:val="20"/>
              </w:rPr>
              <w:fldChar w:fldCharType="separate"/>
            </w:r>
            <w:r w:rsidRPr="006F1902">
              <w:rPr>
                <w:noProof/>
                <w:webHidden/>
                <w:sz w:val="20"/>
                <w:szCs w:val="20"/>
              </w:rPr>
              <w:t>17</w:t>
            </w:r>
            <w:r w:rsidRPr="006F1902">
              <w:rPr>
                <w:noProof/>
                <w:webHidden/>
                <w:sz w:val="20"/>
                <w:szCs w:val="20"/>
              </w:rPr>
              <w:fldChar w:fldCharType="end"/>
            </w:r>
          </w:hyperlink>
        </w:p>
        <w:p w14:paraId="16A5394A" w14:textId="23AA6860" w:rsidR="006F1902" w:rsidRPr="006F1902" w:rsidRDefault="006F1902">
          <w:pPr>
            <w:pStyle w:val="Sumrio2"/>
            <w:tabs>
              <w:tab w:val="right" w:leader="dot" w:pos="9350"/>
            </w:tabs>
            <w:rPr>
              <w:rFonts w:asciiTheme="minorHAnsi" w:eastAsiaTheme="minorEastAsia" w:hAnsiTheme="minorHAnsi"/>
              <w:noProof/>
              <w:color w:val="auto"/>
              <w:kern w:val="0"/>
              <w:sz w:val="18"/>
              <w:szCs w:val="18"/>
              <w:lang w:eastAsia="pt-BR"/>
              <w14:ligatures w14:val="none"/>
            </w:rPr>
          </w:pPr>
          <w:hyperlink w:anchor="_Toc216257231" w:history="1">
            <w:r w:rsidRPr="006F1902">
              <w:rPr>
                <w:rStyle w:val="Hyperlink"/>
                <w:noProof/>
                <w:sz w:val="20"/>
                <w:szCs w:val="20"/>
              </w:rPr>
              <w:t>ANIMAIS</w:t>
            </w:r>
            <w:r w:rsidRPr="006F1902">
              <w:rPr>
                <w:noProof/>
                <w:webHidden/>
                <w:sz w:val="20"/>
                <w:szCs w:val="20"/>
              </w:rPr>
              <w:tab/>
            </w:r>
            <w:r w:rsidRPr="006F1902">
              <w:rPr>
                <w:noProof/>
                <w:webHidden/>
                <w:sz w:val="20"/>
                <w:szCs w:val="20"/>
              </w:rPr>
              <w:fldChar w:fldCharType="begin"/>
            </w:r>
            <w:r w:rsidRPr="006F1902">
              <w:rPr>
                <w:noProof/>
                <w:webHidden/>
                <w:sz w:val="20"/>
                <w:szCs w:val="20"/>
              </w:rPr>
              <w:instrText xml:space="preserve"> PAGEREF _Toc216257231 \h </w:instrText>
            </w:r>
            <w:r w:rsidRPr="006F1902">
              <w:rPr>
                <w:noProof/>
                <w:webHidden/>
                <w:sz w:val="20"/>
                <w:szCs w:val="20"/>
              </w:rPr>
            </w:r>
            <w:r w:rsidRPr="006F1902">
              <w:rPr>
                <w:noProof/>
                <w:webHidden/>
                <w:sz w:val="20"/>
                <w:szCs w:val="20"/>
              </w:rPr>
              <w:fldChar w:fldCharType="separate"/>
            </w:r>
            <w:r w:rsidRPr="006F1902">
              <w:rPr>
                <w:noProof/>
                <w:webHidden/>
                <w:sz w:val="20"/>
                <w:szCs w:val="20"/>
              </w:rPr>
              <w:t>17</w:t>
            </w:r>
            <w:r w:rsidRPr="006F1902">
              <w:rPr>
                <w:noProof/>
                <w:webHidden/>
                <w:sz w:val="20"/>
                <w:szCs w:val="20"/>
              </w:rPr>
              <w:fldChar w:fldCharType="end"/>
            </w:r>
          </w:hyperlink>
        </w:p>
        <w:p w14:paraId="5B938401" w14:textId="35FF4A3B" w:rsidR="006F1902" w:rsidRPr="006F1902" w:rsidRDefault="006F1902">
          <w:pPr>
            <w:pStyle w:val="Sumrio2"/>
            <w:tabs>
              <w:tab w:val="right" w:leader="dot" w:pos="9350"/>
            </w:tabs>
            <w:rPr>
              <w:rFonts w:asciiTheme="minorHAnsi" w:eastAsiaTheme="minorEastAsia" w:hAnsiTheme="minorHAnsi"/>
              <w:noProof/>
              <w:color w:val="auto"/>
              <w:kern w:val="0"/>
              <w:sz w:val="18"/>
              <w:szCs w:val="18"/>
              <w:lang w:eastAsia="pt-BR"/>
              <w14:ligatures w14:val="none"/>
            </w:rPr>
          </w:pPr>
          <w:hyperlink w:anchor="_Toc216257232" w:history="1">
            <w:r w:rsidRPr="006F1902">
              <w:rPr>
                <w:rStyle w:val="Hyperlink"/>
                <w:noProof/>
                <w:sz w:val="20"/>
                <w:szCs w:val="20"/>
              </w:rPr>
              <w:t>TAREFA DE RECONHECIMENTO SOCIAL</w:t>
            </w:r>
            <w:r w:rsidRPr="006F1902">
              <w:rPr>
                <w:noProof/>
                <w:webHidden/>
                <w:sz w:val="20"/>
                <w:szCs w:val="20"/>
              </w:rPr>
              <w:tab/>
            </w:r>
            <w:r w:rsidRPr="006F1902">
              <w:rPr>
                <w:noProof/>
                <w:webHidden/>
                <w:sz w:val="20"/>
                <w:szCs w:val="20"/>
              </w:rPr>
              <w:fldChar w:fldCharType="begin"/>
            </w:r>
            <w:r w:rsidRPr="006F1902">
              <w:rPr>
                <w:noProof/>
                <w:webHidden/>
                <w:sz w:val="20"/>
                <w:szCs w:val="20"/>
              </w:rPr>
              <w:instrText xml:space="preserve"> PAGEREF _Toc216257232 \h </w:instrText>
            </w:r>
            <w:r w:rsidRPr="006F1902">
              <w:rPr>
                <w:noProof/>
                <w:webHidden/>
                <w:sz w:val="20"/>
                <w:szCs w:val="20"/>
              </w:rPr>
            </w:r>
            <w:r w:rsidRPr="006F1902">
              <w:rPr>
                <w:noProof/>
                <w:webHidden/>
                <w:sz w:val="20"/>
                <w:szCs w:val="20"/>
              </w:rPr>
              <w:fldChar w:fldCharType="separate"/>
            </w:r>
            <w:r w:rsidRPr="006F1902">
              <w:rPr>
                <w:noProof/>
                <w:webHidden/>
                <w:sz w:val="20"/>
                <w:szCs w:val="20"/>
              </w:rPr>
              <w:t>18</w:t>
            </w:r>
            <w:r w:rsidRPr="006F1902">
              <w:rPr>
                <w:noProof/>
                <w:webHidden/>
                <w:sz w:val="20"/>
                <w:szCs w:val="20"/>
              </w:rPr>
              <w:fldChar w:fldCharType="end"/>
            </w:r>
          </w:hyperlink>
        </w:p>
        <w:p w14:paraId="453BF613" w14:textId="6B586C0E" w:rsidR="006F1902" w:rsidRPr="006F1902" w:rsidRDefault="006F1902">
          <w:pPr>
            <w:pStyle w:val="Sumrio2"/>
            <w:tabs>
              <w:tab w:val="right" w:leader="dot" w:pos="9350"/>
            </w:tabs>
            <w:rPr>
              <w:rFonts w:asciiTheme="minorHAnsi" w:eastAsiaTheme="minorEastAsia" w:hAnsiTheme="minorHAnsi"/>
              <w:noProof/>
              <w:color w:val="auto"/>
              <w:kern w:val="0"/>
              <w:sz w:val="18"/>
              <w:szCs w:val="18"/>
              <w:lang w:eastAsia="pt-BR"/>
              <w14:ligatures w14:val="none"/>
            </w:rPr>
          </w:pPr>
          <w:hyperlink w:anchor="_Toc216257233" w:history="1">
            <w:r w:rsidRPr="006F1902">
              <w:rPr>
                <w:rStyle w:val="Hyperlink"/>
                <w:noProof/>
                <w:sz w:val="20"/>
                <w:szCs w:val="20"/>
              </w:rPr>
              <w:t>QUANTIFICAÇÃO</w:t>
            </w:r>
            <w:r w:rsidRPr="006F1902">
              <w:rPr>
                <w:noProof/>
                <w:webHidden/>
                <w:sz w:val="20"/>
                <w:szCs w:val="20"/>
              </w:rPr>
              <w:tab/>
            </w:r>
            <w:r w:rsidRPr="006F1902">
              <w:rPr>
                <w:noProof/>
                <w:webHidden/>
                <w:sz w:val="20"/>
                <w:szCs w:val="20"/>
              </w:rPr>
              <w:fldChar w:fldCharType="begin"/>
            </w:r>
            <w:r w:rsidRPr="006F1902">
              <w:rPr>
                <w:noProof/>
                <w:webHidden/>
                <w:sz w:val="20"/>
                <w:szCs w:val="20"/>
              </w:rPr>
              <w:instrText xml:space="preserve"> PAGEREF _Toc216257233 \h </w:instrText>
            </w:r>
            <w:r w:rsidRPr="006F1902">
              <w:rPr>
                <w:noProof/>
                <w:webHidden/>
                <w:sz w:val="20"/>
                <w:szCs w:val="20"/>
              </w:rPr>
            </w:r>
            <w:r w:rsidRPr="006F1902">
              <w:rPr>
                <w:noProof/>
                <w:webHidden/>
                <w:sz w:val="20"/>
                <w:szCs w:val="20"/>
              </w:rPr>
              <w:fldChar w:fldCharType="separate"/>
            </w:r>
            <w:r w:rsidRPr="006F1902">
              <w:rPr>
                <w:noProof/>
                <w:webHidden/>
                <w:sz w:val="20"/>
                <w:szCs w:val="20"/>
              </w:rPr>
              <w:t>20</w:t>
            </w:r>
            <w:r w:rsidRPr="006F1902">
              <w:rPr>
                <w:noProof/>
                <w:webHidden/>
                <w:sz w:val="20"/>
                <w:szCs w:val="20"/>
              </w:rPr>
              <w:fldChar w:fldCharType="end"/>
            </w:r>
          </w:hyperlink>
        </w:p>
        <w:p w14:paraId="285C1D55" w14:textId="6F1FB860" w:rsidR="006F1902" w:rsidRPr="006F1902" w:rsidRDefault="006F1902">
          <w:pPr>
            <w:pStyle w:val="Sumrio3"/>
            <w:tabs>
              <w:tab w:val="right" w:leader="dot" w:pos="9350"/>
            </w:tabs>
            <w:rPr>
              <w:rFonts w:asciiTheme="minorHAnsi" w:eastAsiaTheme="minorEastAsia" w:hAnsiTheme="minorHAnsi"/>
              <w:noProof/>
              <w:color w:val="auto"/>
              <w:kern w:val="0"/>
              <w:sz w:val="18"/>
              <w:szCs w:val="18"/>
              <w:lang w:eastAsia="pt-BR"/>
              <w14:ligatures w14:val="none"/>
            </w:rPr>
          </w:pPr>
          <w:hyperlink w:anchor="_Toc216257234" w:history="1">
            <w:r w:rsidRPr="006F1902">
              <w:rPr>
                <w:rStyle w:val="Hyperlink"/>
                <w:noProof/>
                <w:sz w:val="20"/>
                <w:szCs w:val="20"/>
              </w:rPr>
              <w:t>CÁLCULO DO TRIÂNGULO (GEOMETRIA DA CABEÇA)</w:t>
            </w:r>
            <w:r w:rsidRPr="006F1902">
              <w:rPr>
                <w:noProof/>
                <w:webHidden/>
                <w:sz w:val="20"/>
                <w:szCs w:val="20"/>
              </w:rPr>
              <w:tab/>
            </w:r>
            <w:r w:rsidRPr="006F1902">
              <w:rPr>
                <w:noProof/>
                <w:webHidden/>
                <w:sz w:val="20"/>
                <w:szCs w:val="20"/>
              </w:rPr>
              <w:fldChar w:fldCharType="begin"/>
            </w:r>
            <w:r w:rsidRPr="006F1902">
              <w:rPr>
                <w:noProof/>
                <w:webHidden/>
                <w:sz w:val="20"/>
                <w:szCs w:val="20"/>
              </w:rPr>
              <w:instrText xml:space="preserve"> PAGEREF _Toc216257234 \h </w:instrText>
            </w:r>
            <w:r w:rsidRPr="006F1902">
              <w:rPr>
                <w:noProof/>
                <w:webHidden/>
                <w:sz w:val="20"/>
                <w:szCs w:val="20"/>
              </w:rPr>
            </w:r>
            <w:r w:rsidRPr="006F1902">
              <w:rPr>
                <w:noProof/>
                <w:webHidden/>
                <w:sz w:val="20"/>
                <w:szCs w:val="20"/>
              </w:rPr>
              <w:fldChar w:fldCharType="separate"/>
            </w:r>
            <w:r w:rsidRPr="006F1902">
              <w:rPr>
                <w:noProof/>
                <w:webHidden/>
                <w:sz w:val="20"/>
                <w:szCs w:val="20"/>
              </w:rPr>
              <w:t>23</w:t>
            </w:r>
            <w:r w:rsidRPr="006F1902">
              <w:rPr>
                <w:noProof/>
                <w:webHidden/>
                <w:sz w:val="20"/>
                <w:szCs w:val="20"/>
              </w:rPr>
              <w:fldChar w:fldCharType="end"/>
            </w:r>
          </w:hyperlink>
        </w:p>
        <w:p w14:paraId="70DE04F7" w14:textId="08CF6FE5" w:rsidR="006F1902" w:rsidRPr="006F1902" w:rsidRDefault="006F1902">
          <w:pPr>
            <w:pStyle w:val="Sumrio3"/>
            <w:tabs>
              <w:tab w:val="right" w:leader="dot" w:pos="9350"/>
            </w:tabs>
            <w:rPr>
              <w:rFonts w:asciiTheme="minorHAnsi" w:eastAsiaTheme="minorEastAsia" w:hAnsiTheme="minorHAnsi"/>
              <w:noProof/>
              <w:color w:val="auto"/>
              <w:kern w:val="0"/>
              <w:sz w:val="18"/>
              <w:szCs w:val="18"/>
              <w:lang w:eastAsia="pt-BR"/>
              <w14:ligatures w14:val="none"/>
            </w:rPr>
          </w:pPr>
          <w:hyperlink w:anchor="_Toc216257235" w:history="1">
            <w:r w:rsidRPr="006F1902">
              <w:rPr>
                <w:rStyle w:val="Hyperlink"/>
                <w:noProof/>
                <w:sz w:val="20"/>
                <w:szCs w:val="20"/>
              </w:rPr>
              <w:t>CÁLCULO DO LIMIAR (VETOR DE INVESTIGAÇÃO)</w:t>
            </w:r>
            <w:r w:rsidRPr="006F1902">
              <w:rPr>
                <w:noProof/>
                <w:webHidden/>
                <w:sz w:val="20"/>
                <w:szCs w:val="20"/>
              </w:rPr>
              <w:tab/>
            </w:r>
            <w:r w:rsidRPr="006F1902">
              <w:rPr>
                <w:noProof/>
                <w:webHidden/>
                <w:sz w:val="20"/>
                <w:szCs w:val="20"/>
              </w:rPr>
              <w:fldChar w:fldCharType="begin"/>
            </w:r>
            <w:r w:rsidRPr="006F1902">
              <w:rPr>
                <w:noProof/>
                <w:webHidden/>
                <w:sz w:val="20"/>
                <w:szCs w:val="20"/>
              </w:rPr>
              <w:instrText xml:space="preserve"> PAGEREF _Toc216257235 \h </w:instrText>
            </w:r>
            <w:r w:rsidRPr="006F1902">
              <w:rPr>
                <w:noProof/>
                <w:webHidden/>
                <w:sz w:val="20"/>
                <w:szCs w:val="20"/>
              </w:rPr>
            </w:r>
            <w:r w:rsidRPr="006F1902">
              <w:rPr>
                <w:noProof/>
                <w:webHidden/>
                <w:sz w:val="20"/>
                <w:szCs w:val="20"/>
              </w:rPr>
              <w:fldChar w:fldCharType="separate"/>
            </w:r>
            <w:r w:rsidRPr="006F1902">
              <w:rPr>
                <w:noProof/>
                <w:webHidden/>
                <w:sz w:val="20"/>
                <w:szCs w:val="20"/>
              </w:rPr>
              <w:t>23</w:t>
            </w:r>
            <w:r w:rsidRPr="006F1902">
              <w:rPr>
                <w:noProof/>
                <w:webHidden/>
                <w:sz w:val="20"/>
                <w:szCs w:val="20"/>
              </w:rPr>
              <w:fldChar w:fldCharType="end"/>
            </w:r>
          </w:hyperlink>
        </w:p>
        <w:p w14:paraId="107175B0" w14:textId="5D9EDB6A" w:rsidR="006F1902" w:rsidRPr="006F1902" w:rsidRDefault="006F1902">
          <w:pPr>
            <w:pStyle w:val="Sumrio3"/>
            <w:tabs>
              <w:tab w:val="right" w:leader="dot" w:pos="9350"/>
            </w:tabs>
            <w:rPr>
              <w:rFonts w:asciiTheme="minorHAnsi" w:eastAsiaTheme="minorEastAsia" w:hAnsiTheme="minorHAnsi"/>
              <w:noProof/>
              <w:color w:val="auto"/>
              <w:kern w:val="0"/>
              <w:sz w:val="18"/>
              <w:szCs w:val="18"/>
              <w:lang w:eastAsia="pt-BR"/>
              <w14:ligatures w14:val="none"/>
            </w:rPr>
          </w:pPr>
          <w:hyperlink w:anchor="_Toc216257236" w:history="1">
            <w:r w:rsidRPr="006F1902">
              <w:rPr>
                <w:rStyle w:val="Hyperlink"/>
                <w:noProof/>
                <w:sz w:val="20"/>
                <w:szCs w:val="20"/>
              </w:rPr>
              <w:t>DETECÇÃO DE COLISÕES (QUANTIFICAÇÃO DA INVESTIGAÇÃO)</w:t>
            </w:r>
            <w:r w:rsidRPr="006F1902">
              <w:rPr>
                <w:noProof/>
                <w:webHidden/>
                <w:sz w:val="20"/>
                <w:szCs w:val="20"/>
              </w:rPr>
              <w:tab/>
            </w:r>
            <w:r w:rsidRPr="006F1902">
              <w:rPr>
                <w:noProof/>
                <w:webHidden/>
                <w:sz w:val="20"/>
                <w:szCs w:val="20"/>
              </w:rPr>
              <w:fldChar w:fldCharType="begin"/>
            </w:r>
            <w:r w:rsidRPr="006F1902">
              <w:rPr>
                <w:noProof/>
                <w:webHidden/>
                <w:sz w:val="20"/>
                <w:szCs w:val="20"/>
              </w:rPr>
              <w:instrText xml:space="preserve"> PAGEREF _Toc216257236 \h </w:instrText>
            </w:r>
            <w:r w:rsidRPr="006F1902">
              <w:rPr>
                <w:noProof/>
                <w:webHidden/>
                <w:sz w:val="20"/>
                <w:szCs w:val="20"/>
              </w:rPr>
            </w:r>
            <w:r w:rsidRPr="006F1902">
              <w:rPr>
                <w:noProof/>
                <w:webHidden/>
                <w:sz w:val="20"/>
                <w:szCs w:val="20"/>
              </w:rPr>
              <w:fldChar w:fldCharType="separate"/>
            </w:r>
            <w:r w:rsidRPr="006F1902">
              <w:rPr>
                <w:noProof/>
                <w:webHidden/>
                <w:sz w:val="20"/>
                <w:szCs w:val="20"/>
              </w:rPr>
              <w:t>24</w:t>
            </w:r>
            <w:r w:rsidRPr="006F1902">
              <w:rPr>
                <w:noProof/>
                <w:webHidden/>
                <w:sz w:val="20"/>
                <w:szCs w:val="20"/>
              </w:rPr>
              <w:fldChar w:fldCharType="end"/>
            </w:r>
          </w:hyperlink>
        </w:p>
        <w:p w14:paraId="6BBCA173" w14:textId="69EC154E" w:rsidR="006F1902" w:rsidRPr="006F1902" w:rsidRDefault="006F1902">
          <w:pPr>
            <w:pStyle w:val="Sumrio3"/>
            <w:tabs>
              <w:tab w:val="right" w:leader="dot" w:pos="9350"/>
            </w:tabs>
            <w:rPr>
              <w:rFonts w:asciiTheme="minorHAnsi" w:eastAsiaTheme="minorEastAsia" w:hAnsiTheme="minorHAnsi"/>
              <w:noProof/>
              <w:color w:val="auto"/>
              <w:kern w:val="0"/>
              <w:sz w:val="18"/>
              <w:szCs w:val="18"/>
              <w:lang w:eastAsia="pt-BR"/>
              <w14:ligatures w14:val="none"/>
            </w:rPr>
          </w:pPr>
          <w:hyperlink w:anchor="_Toc216257237" w:history="1">
            <w:r w:rsidRPr="006F1902">
              <w:rPr>
                <w:rStyle w:val="Hyperlink"/>
                <w:noProof/>
                <w:sz w:val="20"/>
                <w:szCs w:val="20"/>
              </w:rPr>
              <w:t>ANÁLISE DE ATIVIDADE LOCOMOTORA</w:t>
            </w:r>
            <w:r w:rsidRPr="006F1902">
              <w:rPr>
                <w:noProof/>
                <w:webHidden/>
                <w:sz w:val="20"/>
                <w:szCs w:val="20"/>
              </w:rPr>
              <w:tab/>
            </w:r>
            <w:r w:rsidRPr="006F1902">
              <w:rPr>
                <w:noProof/>
                <w:webHidden/>
                <w:sz w:val="20"/>
                <w:szCs w:val="20"/>
              </w:rPr>
              <w:fldChar w:fldCharType="begin"/>
            </w:r>
            <w:r w:rsidRPr="006F1902">
              <w:rPr>
                <w:noProof/>
                <w:webHidden/>
                <w:sz w:val="20"/>
                <w:szCs w:val="20"/>
              </w:rPr>
              <w:instrText xml:space="preserve"> PAGEREF _Toc216257237 \h </w:instrText>
            </w:r>
            <w:r w:rsidRPr="006F1902">
              <w:rPr>
                <w:noProof/>
                <w:webHidden/>
                <w:sz w:val="20"/>
                <w:szCs w:val="20"/>
              </w:rPr>
            </w:r>
            <w:r w:rsidRPr="006F1902">
              <w:rPr>
                <w:noProof/>
                <w:webHidden/>
                <w:sz w:val="20"/>
                <w:szCs w:val="20"/>
              </w:rPr>
              <w:fldChar w:fldCharType="separate"/>
            </w:r>
            <w:r w:rsidRPr="006F1902">
              <w:rPr>
                <w:noProof/>
                <w:webHidden/>
                <w:sz w:val="20"/>
                <w:szCs w:val="20"/>
              </w:rPr>
              <w:t>24</w:t>
            </w:r>
            <w:r w:rsidRPr="006F1902">
              <w:rPr>
                <w:noProof/>
                <w:webHidden/>
                <w:sz w:val="20"/>
                <w:szCs w:val="20"/>
              </w:rPr>
              <w:fldChar w:fldCharType="end"/>
            </w:r>
          </w:hyperlink>
        </w:p>
        <w:p w14:paraId="3E8AA1AD" w14:textId="65B3CF10" w:rsidR="006F1902" w:rsidRPr="006F1902" w:rsidRDefault="006F1902">
          <w:pPr>
            <w:pStyle w:val="Sumrio2"/>
            <w:tabs>
              <w:tab w:val="right" w:leader="dot" w:pos="9350"/>
            </w:tabs>
            <w:rPr>
              <w:rFonts w:asciiTheme="minorHAnsi" w:eastAsiaTheme="minorEastAsia" w:hAnsiTheme="minorHAnsi"/>
              <w:noProof/>
              <w:color w:val="auto"/>
              <w:kern w:val="0"/>
              <w:sz w:val="18"/>
              <w:szCs w:val="18"/>
              <w:lang w:eastAsia="pt-BR"/>
              <w14:ligatures w14:val="none"/>
            </w:rPr>
          </w:pPr>
          <w:hyperlink w:anchor="_Toc216257238" w:history="1">
            <w:r w:rsidRPr="006F1902">
              <w:rPr>
                <w:rStyle w:val="Hyperlink"/>
                <w:noProof/>
                <w:sz w:val="20"/>
                <w:szCs w:val="20"/>
              </w:rPr>
              <w:t>PADRONIZAÇÃO PILOTO DA PLATAFORMA DE IMAGEAMENTO DE CÁLCIO</w:t>
            </w:r>
            <w:r w:rsidRPr="006F1902">
              <w:rPr>
                <w:noProof/>
                <w:webHidden/>
                <w:sz w:val="20"/>
                <w:szCs w:val="20"/>
              </w:rPr>
              <w:tab/>
            </w:r>
            <w:r w:rsidRPr="006F1902">
              <w:rPr>
                <w:noProof/>
                <w:webHidden/>
                <w:sz w:val="20"/>
                <w:szCs w:val="20"/>
              </w:rPr>
              <w:fldChar w:fldCharType="begin"/>
            </w:r>
            <w:r w:rsidRPr="006F1902">
              <w:rPr>
                <w:noProof/>
                <w:webHidden/>
                <w:sz w:val="20"/>
                <w:szCs w:val="20"/>
              </w:rPr>
              <w:instrText xml:space="preserve"> PAGEREF _Toc216257238 \h </w:instrText>
            </w:r>
            <w:r w:rsidRPr="006F1902">
              <w:rPr>
                <w:noProof/>
                <w:webHidden/>
                <w:sz w:val="20"/>
                <w:szCs w:val="20"/>
              </w:rPr>
            </w:r>
            <w:r w:rsidRPr="006F1902">
              <w:rPr>
                <w:noProof/>
                <w:webHidden/>
                <w:sz w:val="20"/>
                <w:szCs w:val="20"/>
              </w:rPr>
              <w:fldChar w:fldCharType="separate"/>
            </w:r>
            <w:r w:rsidRPr="006F1902">
              <w:rPr>
                <w:noProof/>
                <w:webHidden/>
                <w:sz w:val="20"/>
                <w:szCs w:val="20"/>
              </w:rPr>
              <w:t>26</w:t>
            </w:r>
            <w:r w:rsidRPr="006F1902">
              <w:rPr>
                <w:noProof/>
                <w:webHidden/>
                <w:sz w:val="20"/>
                <w:szCs w:val="20"/>
              </w:rPr>
              <w:fldChar w:fldCharType="end"/>
            </w:r>
          </w:hyperlink>
        </w:p>
        <w:p w14:paraId="67694F13" w14:textId="6568CA02" w:rsidR="006F1902" w:rsidRPr="006F1902" w:rsidRDefault="006F1902">
          <w:pPr>
            <w:pStyle w:val="Sumrio3"/>
            <w:tabs>
              <w:tab w:val="right" w:leader="dot" w:pos="9350"/>
            </w:tabs>
            <w:rPr>
              <w:rFonts w:asciiTheme="minorHAnsi" w:eastAsiaTheme="minorEastAsia" w:hAnsiTheme="minorHAnsi"/>
              <w:noProof/>
              <w:color w:val="auto"/>
              <w:kern w:val="0"/>
              <w:sz w:val="18"/>
              <w:szCs w:val="18"/>
              <w:lang w:eastAsia="pt-BR"/>
              <w14:ligatures w14:val="none"/>
            </w:rPr>
          </w:pPr>
          <w:hyperlink w:anchor="_Toc216257239" w:history="1">
            <w:r w:rsidRPr="006F1902">
              <w:rPr>
                <w:rStyle w:val="Hyperlink"/>
                <w:noProof/>
                <w:sz w:val="20"/>
                <w:szCs w:val="20"/>
              </w:rPr>
              <w:t>PREPARAÇÃO PARA A ASPIRAÇÃO TECIDUAL E CRANIOTOMIA</w:t>
            </w:r>
            <w:r w:rsidRPr="006F1902">
              <w:rPr>
                <w:noProof/>
                <w:webHidden/>
                <w:sz w:val="20"/>
                <w:szCs w:val="20"/>
              </w:rPr>
              <w:tab/>
            </w:r>
            <w:r w:rsidRPr="006F1902">
              <w:rPr>
                <w:noProof/>
                <w:webHidden/>
                <w:sz w:val="20"/>
                <w:szCs w:val="20"/>
              </w:rPr>
              <w:fldChar w:fldCharType="begin"/>
            </w:r>
            <w:r w:rsidRPr="006F1902">
              <w:rPr>
                <w:noProof/>
                <w:webHidden/>
                <w:sz w:val="20"/>
                <w:szCs w:val="20"/>
              </w:rPr>
              <w:instrText xml:space="preserve"> PAGEREF _Toc216257239 \h </w:instrText>
            </w:r>
            <w:r w:rsidRPr="006F1902">
              <w:rPr>
                <w:noProof/>
                <w:webHidden/>
                <w:sz w:val="20"/>
                <w:szCs w:val="20"/>
              </w:rPr>
            </w:r>
            <w:r w:rsidRPr="006F1902">
              <w:rPr>
                <w:noProof/>
                <w:webHidden/>
                <w:sz w:val="20"/>
                <w:szCs w:val="20"/>
              </w:rPr>
              <w:fldChar w:fldCharType="separate"/>
            </w:r>
            <w:r w:rsidRPr="006F1902">
              <w:rPr>
                <w:noProof/>
                <w:webHidden/>
                <w:sz w:val="20"/>
                <w:szCs w:val="20"/>
              </w:rPr>
              <w:t>28</w:t>
            </w:r>
            <w:r w:rsidRPr="006F1902">
              <w:rPr>
                <w:noProof/>
                <w:webHidden/>
                <w:sz w:val="20"/>
                <w:szCs w:val="20"/>
              </w:rPr>
              <w:fldChar w:fldCharType="end"/>
            </w:r>
          </w:hyperlink>
        </w:p>
        <w:p w14:paraId="4E0B74F4" w14:textId="5058DA38" w:rsidR="006F1902" w:rsidRPr="006F1902" w:rsidRDefault="006F1902">
          <w:pPr>
            <w:pStyle w:val="Sumrio3"/>
            <w:tabs>
              <w:tab w:val="right" w:leader="dot" w:pos="9350"/>
            </w:tabs>
            <w:rPr>
              <w:rFonts w:asciiTheme="minorHAnsi" w:eastAsiaTheme="minorEastAsia" w:hAnsiTheme="minorHAnsi"/>
              <w:noProof/>
              <w:color w:val="auto"/>
              <w:kern w:val="0"/>
              <w:sz w:val="18"/>
              <w:szCs w:val="18"/>
              <w:lang w:eastAsia="pt-BR"/>
              <w14:ligatures w14:val="none"/>
            </w:rPr>
          </w:pPr>
          <w:hyperlink w:anchor="_Toc216257240" w:history="1">
            <w:r w:rsidRPr="006F1902">
              <w:rPr>
                <w:rStyle w:val="Hyperlink"/>
                <w:noProof/>
                <w:sz w:val="20"/>
                <w:szCs w:val="20"/>
              </w:rPr>
              <w:t>PREPARAÇÃO DE SUPORTE PARA INSERÇÃO DA LENTE GRIN</w:t>
            </w:r>
            <w:r w:rsidRPr="006F1902">
              <w:rPr>
                <w:noProof/>
                <w:webHidden/>
                <w:sz w:val="20"/>
                <w:szCs w:val="20"/>
              </w:rPr>
              <w:tab/>
            </w:r>
            <w:r w:rsidRPr="006F1902">
              <w:rPr>
                <w:noProof/>
                <w:webHidden/>
                <w:sz w:val="20"/>
                <w:szCs w:val="20"/>
              </w:rPr>
              <w:fldChar w:fldCharType="begin"/>
            </w:r>
            <w:r w:rsidRPr="006F1902">
              <w:rPr>
                <w:noProof/>
                <w:webHidden/>
                <w:sz w:val="20"/>
                <w:szCs w:val="20"/>
              </w:rPr>
              <w:instrText xml:space="preserve"> PAGEREF _Toc216257240 \h </w:instrText>
            </w:r>
            <w:r w:rsidRPr="006F1902">
              <w:rPr>
                <w:noProof/>
                <w:webHidden/>
                <w:sz w:val="20"/>
                <w:szCs w:val="20"/>
              </w:rPr>
            </w:r>
            <w:r w:rsidRPr="006F1902">
              <w:rPr>
                <w:noProof/>
                <w:webHidden/>
                <w:sz w:val="20"/>
                <w:szCs w:val="20"/>
              </w:rPr>
              <w:fldChar w:fldCharType="separate"/>
            </w:r>
            <w:r w:rsidRPr="006F1902">
              <w:rPr>
                <w:noProof/>
                <w:webHidden/>
                <w:sz w:val="20"/>
                <w:szCs w:val="20"/>
              </w:rPr>
              <w:t>29</w:t>
            </w:r>
            <w:r w:rsidRPr="006F1902">
              <w:rPr>
                <w:noProof/>
                <w:webHidden/>
                <w:sz w:val="20"/>
                <w:szCs w:val="20"/>
              </w:rPr>
              <w:fldChar w:fldCharType="end"/>
            </w:r>
          </w:hyperlink>
        </w:p>
        <w:p w14:paraId="28928172" w14:textId="2E9181C5" w:rsidR="006F1902" w:rsidRPr="006F1902" w:rsidRDefault="006F1902">
          <w:pPr>
            <w:pStyle w:val="Sumrio3"/>
            <w:tabs>
              <w:tab w:val="right" w:leader="dot" w:pos="9350"/>
            </w:tabs>
            <w:rPr>
              <w:rFonts w:asciiTheme="minorHAnsi" w:eastAsiaTheme="minorEastAsia" w:hAnsiTheme="minorHAnsi"/>
              <w:noProof/>
              <w:color w:val="auto"/>
              <w:kern w:val="0"/>
              <w:sz w:val="18"/>
              <w:szCs w:val="18"/>
              <w:lang w:eastAsia="pt-BR"/>
              <w14:ligatures w14:val="none"/>
            </w:rPr>
          </w:pPr>
          <w:hyperlink w:anchor="_Toc216257241" w:history="1">
            <w:r w:rsidRPr="006F1902">
              <w:rPr>
                <w:rStyle w:val="Hyperlink"/>
                <w:noProof/>
                <w:sz w:val="20"/>
                <w:szCs w:val="20"/>
              </w:rPr>
              <w:t>SUPORTE AUXILIAR PARA ESTABILIZAÇÃO DA LENTE NO ESTEREOTÁXICO</w:t>
            </w:r>
            <w:r w:rsidRPr="006F1902">
              <w:rPr>
                <w:noProof/>
                <w:webHidden/>
                <w:sz w:val="20"/>
                <w:szCs w:val="20"/>
              </w:rPr>
              <w:tab/>
            </w:r>
            <w:r w:rsidRPr="006F1902">
              <w:rPr>
                <w:noProof/>
                <w:webHidden/>
                <w:sz w:val="20"/>
                <w:szCs w:val="20"/>
              </w:rPr>
              <w:fldChar w:fldCharType="begin"/>
            </w:r>
            <w:r w:rsidRPr="006F1902">
              <w:rPr>
                <w:noProof/>
                <w:webHidden/>
                <w:sz w:val="20"/>
                <w:szCs w:val="20"/>
              </w:rPr>
              <w:instrText xml:space="preserve"> PAGEREF _Toc216257241 \h </w:instrText>
            </w:r>
            <w:r w:rsidRPr="006F1902">
              <w:rPr>
                <w:noProof/>
                <w:webHidden/>
                <w:sz w:val="20"/>
                <w:szCs w:val="20"/>
              </w:rPr>
            </w:r>
            <w:r w:rsidRPr="006F1902">
              <w:rPr>
                <w:noProof/>
                <w:webHidden/>
                <w:sz w:val="20"/>
                <w:szCs w:val="20"/>
              </w:rPr>
              <w:fldChar w:fldCharType="separate"/>
            </w:r>
            <w:r w:rsidRPr="006F1902">
              <w:rPr>
                <w:noProof/>
                <w:webHidden/>
                <w:sz w:val="20"/>
                <w:szCs w:val="20"/>
              </w:rPr>
              <w:t>31</w:t>
            </w:r>
            <w:r w:rsidRPr="006F1902">
              <w:rPr>
                <w:noProof/>
                <w:webHidden/>
                <w:sz w:val="20"/>
                <w:szCs w:val="20"/>
              </w:rPr>
              <w:fldChar w:fldCharType="end"/>
            </w:r>
          </w:hyperlink>
        </w:p>
        <w:p w14:paraId="177CACDC" w14:textId="13244E05" w:rsidR="006F1902" w:rsidRPr="006F1902" w:rsidRDefault="006F1902">
          <w:pPr>
            <w:pStyle w:val="Sumrio1"/>
            <w:tabs>
              <w:tab w:val="right" w:leader="dot" w:pos="9350"/>
            </w:tabs>
            <w:rPr>
              <w:rFonts w:asciiTheme="minorHAnsi" w:eastAsiaTheme="minorEastAsia" w:hAnsiTheme="minorHAnsi"/>
              <w:noProof/>
              <w:color w:val="auto"/>
              <w:kern w:val="0"/>
              <w:sz w:val="18"/>
              <w:szCs w:val="18"/>
              <w:lang w:eastAsia="pt-BR"/>
              <w14:ligatures w14:val="none"/>
            </w:rPr>
          </w:pPr>
          <w:hyperlink w:anchor="_Toc216257242" w:history="1">
            <w:r w:rsidRPr="006F1902">
              <w:rPr>
                <w:rStyle w:val="Hyperlink"/>
                <w:noProof/>
                <w:sz w:val="20"/>
                <w:szCs w:val="20"/>
              </w:rPr>
              <w:t>RESULTADOS</w:t>
            </w:r>
            <w:r w:rsidRPr="006F1902">
              <w:rPr>
                <w:noProof/>
                <w:webHidden/>
                <w:sz w:val="20"/>
                <w:szCs w:val="20"/>
              </w:rPr>
              <w:tab/>
            </w:r>
            <w:r w:rsidRPr="006F1902">
              <w:rPr>
                <w:noProof/>
                <w:webHidden/>
                <w:sz w:val="20"/>
                <w:szCs w:val="20"/>
              </w:rPr>
              <w:fldChar w:fldCharType="begin"/>
            </w:r>
            <w:r w:rsidRPr="006F1902">
              <w:rPr>
                <w:noProof/>
                <w:webHidden/>
                <w:sz w:val="20"/>
                <w:szCs w:val="20"/>
              </w:rPr>
              <w:instrText xml:space="preserve"> PAGEREF _Toc216257242 \h </w:instrText>
            </w:r>
            <w:r w:rsidRPr="006F1902">
              <w:rPr>
                <w:noProof/>
                <w:webHidden/>
                <w:sz w:val="20"/>
                <w:szCs w:val="20"/>
              </w:rPr>
            </w:r>
            <w:r w:rsidRPr="006F1902">
              <w:rPr>
                <w:noProof/>
                <w:webHidden/>
                <w:sz w:val="20"/>
                <w:szCs w:val="20"/>
              </w:rPr>
              <w:fldChar w:fldCharType="separate"/>
            </w:r>
            <w:r w:rsidRPr="006F1902">
              <w:rPr>
                <w:noProof/>
                <w:webHidden/>
                <w:sz w:val="20"/>
                <w:szCs w:val="20"/>
              </w:rPr>
              <w:t>32</w:t>
            </w:r>
            <w:r w:rsidRPr="006F1902">
              <w:rPr>
                <w:noProof/>
                <w:webHidden/>
                <w:sz w:val="20"/>
                <w:szCs w:val="20"/>
              </w:rPr>
              <w:fldChar w:fldCharType="end"/>
            </w:r>
          </w:hyperlink>
        </w:p>
        <w:p w14:paraId="2500417A" w14:textId="70C6759F" w:rsidR="006F1902" w:rsidRPr="006F1902" w:rsidRDefault="006F1902">
          <w:pPr>
            <w:pStyle w:val="Sumrio2"/>
            <w:tabs>
              <w:tab w:val="right" w:leader="dot" w:pos="9350"/>
            </w:tabs>
            <w:rPr>
              <w:rFonts w:asciiTheme="minorHAnsi" w:eastAsiaTheme="minorEastAsia" w:hAnsiTheme="minorHAnsi"/>
              <w:noProof/>
              <w:color w:val="auto"/>
              <w:kern w:val="0"/>
              <w:sz w:val="18"/>
              <w:szCs w:val="18"/>
              <w:lang w:eastAsia="pt-BR"/>
              <w14:ligatures w14:val="none"/>
            </w:rPr>
          </w:pPr>
          <w:hyperlink w:anchor="_Toc216257243" w:history="1">
            <w:r w:rsidRPr="006F1902">
              <w:rPr>
                <w:rStyle w:val="Hyperlink"/>
                <w:noProof/>
                <w:sz w:val="20"/>
                <w:szCs w:val="20"/>
              </w:rPr>
              <w:t>OS ANIMAIS SÃO CAPAZES DE EXPRESSAR MEMÓRIA SOCIAL NO CONTEXTO A, EM AMBOS MÉTODOS DE ANÁLISE</w:t>
            </w:r>
            <w:r w:rsidRPr="006F1902">
              <w:rPr>
                <w:noProof/>
                <w:webHidden/>
                <w:sz w:val="20"/>
                <w:szCs w:val="20"/>
              </w:rPr>
              <w:tab/>
            </w:r>
            <w:r w:rsidRPr="006F1902">
              <w:rPr>
                <w:noProof/>
                <w:webHidden/>
                <w:sz w:val="20"/>
                <w:szCs w:val="20"/>
              </w:rPr>
              <w:fldChar w:fldCharType="begin"/>
            </w:r>
            <w:r w:rsidRPr="006F1902">
              <w:rPr>
                <w:noProof/>
                <w:webHidden/>
                <w:sz w:val="20"/>
                <w:szCs w:val="20"/>
              </w:rPr>
              <w:instrText xml:space="preserve"> PAGEREF _Toc216257243 \h </w:instrText>
            </w:r>
            <w:r w:rsidRPr="006F1902">
              <w:rPr>
                <w:noProof/>
                <w:webHidden/>
                <w:sz w:val="20"/>
                <w:szCs w:val="20"/>
              </w:rPr>
            </w:r>
            <w:r w:rsidRPr="006F1902">
              <w:rPr>
                <w:noProof/>
                <w:webHidden/>
                <w:sz w:val="20"/>
                <w:szCs w:val="20"/>
              </w:rPr>
              <w:fldChar w:fldCharType="separate"/>
            </w:r>
            <w:r w:rsidRPr="006F1902">
              <w:rPr>
                <w:noProof/>
                <w:webHidden/>
                <w:sz w:val="20"/>
                <w:szCs w:val="20"/>
              </w:rPr>
              <w:t>32</w:t>
            </w:r>
            <w:r w:rsidRPr="006F1902">
              <w:rPr>
                <w:noProof/>
                <w:webHidden/>
                <w:sz w:val="20"/>
                <w:szCs w:val="20"/>
              </w:rPr>
              <w:fldChar w:fldCharType="end"/>
            </w:r>
          </w:hyperlink>
        </w:p>
        <w:p w14:paraId="15DC98B9" w14:textId="594C44A1" w:rsidR="006F1902" w:rsidRPr="006F1902" w:rsidRDefault="006F1902">
          <w:pPr>
            <w:pStyle w:val="Sumrio2"/>
            <w:tabs>
              <w:tab w:val="right" w:leader="dot" w:pos="9350"/>
            </w:tabs>
            <w:rPr>
              <w:rFonts w:asciiTheme="minorHAnsi" w:eastAsiaTheme="minorEastAsia" w:hAnsiTheme="minorHAnsi"/>
              <w:noProof/>
              <w:color w:val="auto"/>
              <w:kern w:val="0"/>
              <w:sz w:val="18"/>
              <w:szCs w:val="18"/>
              <w:lang w:eastAsia="pt-BR"/>
              <w14:ligatures w14:val="none"/>
            </w:rPr>
          </w:pPr>
          <w:hyperlink w:anchor="_Toc216257244" w:history="1">
            <w:r w:rsidRPr="006F1902">
              <w:rPr>
                <w:rStyle w:val="Hyperlink"/>
                <w:noProof/>
                <w:sz w:val="20"/>
                <w:szCs w:val="20"/>
              </w:rPr>
              <w:t>OS ANIMAIS SÃO CAPAZES DE EXPRESSAR MEMÓRIA SOCIAL NO CONTEXTO B, EM AMBOS MÉTODOS DE ANÁLISE</w:t>
            </w:r>
            <w:r w:rsidRPr="006F1902">
              <w:rPr>
                <w:noProof/>
                <w:webHidden/>
                <w:sz w:val="20"/>
                <w:szCs w:val="20"/>
              </w:rPr>
              <w:tab/>
            </w:r>
            <w:r w:rsidRPr="006F1902">
              <w:rPr>
                <w:noProof/>
                <w:webHidden/>
                <w:sz w:val="20"/>
                <w:szCs w:val="20"/>
              </w:rPr>
              <w:fldChar w:fldCharType="begin"/>
            </w:r>
            <w:r w:rsidRPr="006F1902">
              <w:rPr>
                <w:noProof/>
                <w:webHidden/>
                <w:sz w:val="20"/>
                <w:szCs w:val="20"/>
              </w:rPr>
              <w:instrText xml:space="preserve"> PAGEREF _Toc216257244 \h </w:instrText>
            </w:r>
            <w:r w:rsidRPr="006F1902">
              <w:rPr>
                <w:noProof/>
                <w:webHidden/>
                <w:sz w:val="20"/>
                <w:szCs w:val="20"/>
              </w:rPr>
            </w:r>
            <w:r w:rsidRPr="006F1902">
              <w:rPr>
                <w:noProof/>
                <w:webHidden/>
                <w:sz w:val="20"/>
                <w:szCs w:val="20"/>
              </w:rPr>
              <w:fldChar w:fldCharType="separate"/>
            </w:r>
            <w:r w:rsidRPr="006F1902">
              <w:rPr>
                <w:noProof/>
                <w:webHidden/>
                <w:sz w:val="20"/>
                <w:szCs w:val="20"/>
              </w:rPr>
              <w:t>34</w:t>
            </w:r>
            <w:r w:rsidRPr="006F1902">
              <w:rPr>
                <w:noProof/>
                <w:webHidden/>
                <w:sz w:val="20"/>
                <w:szCs w:val="20"/>
              </w:rPr>
              <w:fldChar w:fldCharType="end"/>
            </w:r>
          </w:hyperlink>
        </w:p>
        <w:p w14:paraId="4ADBBBE9" w14:textId="3F272579" w:rsidR="006F1902" w:rsidRPr="006F1902" w:rsidRDefault="006F1902">
          <w:pPr>
            <w:pStyle w:val="Sumrio2"/>
            <w:tabs>
              <w:tab w:val="right" w:leader="dot" w:pos="9350"/>
            </w:tabs>
            <w:rPr>
              <w:rFonts w:asciiTheme="minorHAnsi" w:eastAsiaTheme="minorEastAsia" w:hAnsiTheme="minorHAnsi"/>
              <w:noProof/>
              <w:color w:val="auto"/>
              <w:kern w:val="0"/>
              <w:sz w:val="18"/>
              <w:szCs w:val="18"/>
              <w:lang w:eastAsia="pt-BR"/>
              <w14:ligatures w14:val="none"/>
            </w:rPr>
          </w:pPr>
          <w:hyperlink w:anchor="_Toc216257245" w:history="1">
            <w:r w:rsidRPr="006F1902">
              <w:rPr>
                <w:rStyle w:val="Hyperlink"/>
                <w:noProof/>
                <w:sz w:val="20"/>
                <w:szCs w:val="20"/>
              </w:rPr>
              <w:t>EXISTE UMA CORRELAÇÃO ENTRE A ANÁLISE AUTOMÁTICA E MANUAL</w:t>
            </w:r>
            <w:r w:rsidRPr="006F1902">
              <w:rPr>
                <w:noProof/>
                <w:webHidden/>
                <w:sz w:val="20"/>
                <w:szCs w:val="20"/>
              </w:rPr>
              <w:tab/>
            </w:r>
            <w:r w:rsidRPr="006F1902">
              <w:rPr>
                <w:noProof/>
                <w:webHidden/>
                <w:sz w:val="20"/>
                <w:szCs w:val="20"/>
              </w:rPr>
              <w:fldChar w:fldCharType="begin"/>
            </w:r>
            <w:r w:rsidRPr="006F1902">
              <w:rPr>
                <w:noProof/>
                <w:webHidden/>
                <w:sz w:val="20"/>
                <w:szCs w:val="20"/>
              </w:rPr>
              <w:instrText xml:space="preserve"> PAGEREF _Toc216257245 \h </w:instrText>
            </w:r>
            <w:r w:rsidRPr="006F1902">
              <w:rPr>
                <w:noProof/>
                <w:webHidden/>
                <w:sz w:val="20"/>
                <w:szCs w:val="20"/>
              </w:rPr>
            </w:r>
            <w:r w:rsidRPr="006F1902">
              <w:rPr>
                <w:noProof/>
                <w:webHidden/>
                <w:sz w:val="20"/>
                <w:szCs w:val="20"/>
              </w:rPr>
              <w:fldChar w:fldCharType="separate"/>
            </w:r>
            <w:r w:rsidRPr="006F1902">
              <w:rPr>
                <w:noProof/>
                <w:webHidden/>
                <w:sz w:val="20"/>
                <w:szCs w:val="20"/>
              </w:rPr>
              <w:t>36</w:t>
            </w:r>
            <w:r w:rsidRPr="006F1902">
              <w:rPr>
                <w:noProof/>
                <w:webHidden/>
                <w:sz w:val="20"/>
                <w:szCs w:val="20"/>
              </w:rPr>
              <w:fldChar w:fldCharType="end"/>
            </w:r>
          </w:hyperlink>
        </w:p>
        <w:p w14:paraId="6AC4B727" w14:textId="5965AC88" w:rsidR="006F1902" w:rsidRPr="006F1902" w:rsidRDefault="006F1902">
          <w:pPr>
            <w:pStyle w:val="Sumrio1"/>
            <w:tabs>
              <w:tab w:val="right" w:leader="dot" w:pos="9350"/>
            </w:tabs>
            <w:rPr>
              <w:rFonts w:asciiTheme="minorHAnsi" w:eastAsiaTheme="minorEastAsia" w:hAnsiTheme="minorHAnsi"/>
              <w:noProof/>
              <w:color w:val="auto"/>
              <w:kern w:val="0"/>
              <w:sz w:val="18"/>
              <w:szCs w:val="18"/>
              <w:lang w:eastAsia="pt-BR"/>
              <w14:ligatures w14:val="none"/>
            </w:rPr>
          </w:pPr>
          <w:hyperlink w:anchor="_Toc216257246" w:history="1">
            <w:r w:rsidRPr="006F1902">
              <w:rPr>
                <w:rStyle w:val="Hyperlink"/>
                <w:noProof/>
                <w:sz w:val="20"/>
                <w:szCs w:val="20"/>
              </w:rPr>
              <w:t>DISCUSSÃO</w:t>
            </w:r>
            <w:r w:rsidRPr="006F1902">
              <w:rPr>
                <w:noProof/>
                <w:webHidden/>
                <w:sz w:val="20"/>
                <w:szCs w:val="20"/>
              </w:rPr>
              <w:tab/>
            </w:r>
            <w:r w:rsidRPr="006F1902">
              <w:rPr>
                <w:noProof/>
                <w:webHidden/>
                <w:sz w:val="20"/>
                <w:szCs w:val="20"/>
              </w:rPr>
              <w:fldChar w:fldCharType="begin"/>
            </w:r>
            <w:r w:rsidRPr="006F1902">
              <w:rPr>
                <w:noProof/>
                <w:webHidden/>
                <w:sz w:val="20"/>
                <w:szCs w:val="20"/>
              </w:rPr>
              <w:instrText xml:space="preserve"> PAGEREF _Toc216257246 \h </w:instrText>
            </w:r>
            <w:r w:rsidRPr="006F1902">
              <w:rPr>
                <w:noProof/>
                <w:webHidden/>
                <w:sz w:val="20"/>
                <w:szCs w:val="20"/>
              </w:rPr>
            </w:r>
            <w:r w:rsidRPr="006F1902">
              <w:rPr>
                <w:noProof/>
                <w:webHidden/>
                <w:sz w:val="20"/>
                <w:szCs w:val="20"/>
              </w:rPr>
              <w:fldChar w:fldCharType="separate"/>
            </w:r>
            <w:r w:rsidRPr="006F1902">
              <w:rPr>
                <w:noProof/>
                <w:webHidden/>
                <w:sz w:val="20"/>
                <w:szCs w:val="20"/>
              </w:rPr>
              <w:t>37</w:t>
            </w:r>
            <w:r w:rsidRPr="006F1902">
              <w:rPr>
                <w:noProof/>
                <w:webHidden/>
                <w:sz w:val="20"/>
                <w:szCs w:val="20"/>
              </w:rPr>
              <w:fldChar w:fldCharType="end"/>
            </w:r>
          </w:hyperlink>
        </w:p>
        <w:p w14:paraId="17B34762" w14:textId="658E4EB2" w:rsidR="006F1902" w:rsidRPr="006F1902" w:rsidRDefault="006F1902">
          <w:pPr>
            <w:pStyle w:val="Sumrio1"/>
            <w:tabs>
              <w:tab w:val="right" w:leader="dot" w:pos="9350"/>
            </w:tabs>
            <w:rPr>
              <w:rFonts w:asciiTheme="minorHAnsi" w:eastAsiaTheme="minorEastAsia" w:hAnsiTheme="minorHAnsi"/>
              <w:noProof/>
              <w:color w:val="auto"/>
              <w:kern w:val="0"/>
              <w:sz w:val="18"/>
              <w:szCs w:val="18"/>
              <w:lang w:eastAsia="pt-BR"/>
              <w14:ligatures w14:val="none"/>
            </w:rPr>
          </w:pPr>
          <w:hyperlink w:anchor="_Toc216257247" w:history="1">
            <w:r w:rsidRPr="006F1902">
              <w:rPr>
                <w:rStyle w:val="Hyperlink"/>
                <w:noProof/>
                <w:sz w:val="20"/>
                <w:szCs w:val="20"/>
              </w:rPr>
              <w:t>CONCLUSÃO</w:t>
            </w:r>
            <w:r w:rsidRPr="006F1902">
              <w:rPr>
                <w:noProof/>
                <w:webHidden/>
                <w:sz w:val="20"/>
                <w:szCs w:val="20"/>
              </w:rPr>
              <w:tab/>
            </w:r>
            <w:r w:rsidRPr="006F1902">
              <w:rPr>
                <w:noProof/>
                <w:webHidden/>
                <w:sz w:val="20"/>
                <w:szCs w:val="20"/>
              </w:rPr>
              <w:fldChar w:fldCharType="begin"/>
            </w:r>
            <w:r w:rsidRPr="006F1902">
              <w:rPr>
                <w:noProof/>
                <w:webHidden/>
                <w:sz w:val="20"/>
                <w:szCs w:val="20"/>
              </w:rPr>
              <w:instrText xml:space="preserve"> PAGEREF _Toc216257247 \h </w:instrText>
            </w:r>
            <w:r w:rsidRPr="006F1902">
              <w:rPr>
                <w:noProof/>
                <w:webHidden/>
                <w:sz w:val="20"/>
                <w:szCs w:val="20"/>
              </w:rPr>
            </w:r>
            <w:r w:rsidRPr="006F1902">
              <w:rPr>
                <w:noProof/>
                <w:webHidden/>
                <w:sz w:val="20"/>
                <w:szCs w:val="20"/>
              </w:rPr>
              <w:fldChar w:fldCharType="separate"/>
            </w:r>
            <w:r w:rsidRPr="006F1902">
              <w:rPr>
                <w:noProof/>
                <w:webHidden/>
                <w:sz w:val="20"/>
                <w:szCs w:val="20"/>
              </w:rPr>
              <w:t>40</w:t>
            </w:r>
            <w:r w:rsidRPr="006F1902">
              <w:rPr>
                <w:noProof/>
                <w:webHidden/>
                <w:sz w:val="20"/>
                <w:szCs w:val="20"/>
              </w:rPr>
              <w:fldChar w:fldCharType="end"/>
            </w:r>
          </w:hyperlink>
        </w:p>
        <w:p w14:paraId="53C649F3" w14:textId="6DC13FFD" w:rsidR="006F1902" w:rsidRPr="006F1902" w:rsidRDefault="006F1902">
          <w:pPr>
            <w:pStyle w:val="Sumrio1"/>
            <w:tabs>
              <w:tab w:val="right" w:leader="dot" w:pos="9350"/>
            </w:tabs>
            <w:rPr>
              <w:rFonts w:asciiTheme="minorHAnsi" w:eastAsiaTheme="minorEastAsia" w:hAnsiTheme="minorHAnsi"/>
              <w:noProof/>
              <w:color w:val="auto"/>
              <w:kern w:val="0"/>
              <w:sz w:val="18"/>
              <w:szCs w:val="18"/>
              <w:lang w:eastAsia="pt-BR"/>
              <w14:ligatures w14:val="none"/>
            </w:rPr>
          </w:pPr>
          <w:hyperlink w:anchor="_Toc216257248" w:history="1">
            <w:r w:rsidRPr="006F1902">
              <w:rPr>
                <w:rStyle w:val="Hyperlink"/>
                <w:noProof/>
                <w:sz w:val="20"/>
                <w:szCs w:val="20"/>
              </w:rPr>
              <w:t>REFERÊNCIAS</w:t>
            </w:r>
            <w:r w:rsidRPr="006F1902">
              <w:rPr>
                <w:noProof/>
                <w:webHidden/>
                <w:sz w:val="20"/>
                <w:szCs w:val="20"/>
              </w:rPr>
              <w:tab/>
            </w:r>
            <w:r w:rsidRPr="006F1902">
              <w:rPr>
                <w:noProof/>
                <w:webHidden/>
                <w:sz w:val="20"/>
                <w:szCs w:val="20"/>
              </w:rPr>
              <w:fldChar w:fldCharType="begin"/>
            </w:r>
            <w:r w:rsidRPr="006F1902">
              <w:rPr>
                <w:noProof/>
                <w:webHidden/>
                <w:sz w:val="20"/>
                <w:szCs w:val="20"/>
              </w:rPr>
              <w:instrText xml:space="preserve"> PAGEREF _Toc216257248 \h </w:instrText>
            </w:r>
            <w:r w:rsidRPr="006F1902">
              <w:rPr>
                <w:noProof/>
                <w:webHidden/>
                <w:sz w:val="20"/>
                <w:szCs w:val="20"/>
              </w:rPr>
            </w:r>
            <w:r w:rsidRPr="006F1902">
              <w:rPr>
                <w:noProof/>
                <w:webHidden/>
                <w:sz w:val="20"/>
                <w:szCs w:val="20"/>
              </w:rPr>
              <w:fldChar w:fldCharType="separate"/>
            </w:r>
            <w:r w:rsidRPr="006F1902">
              <w:rPr>
                <w:noProof/>
                <w:webHidden/>
                <w:sz w:val="20"/>
                <w:szCs w:val="20"/>
              </w:rPr>
              <w:t>41</w:t>
            </w:r>
            <w:r w:rsidRPr="006F1902">
              <w:rPr>
                <w:noProof/>
                <w:webHidden/>
                <w:sz w:val="20"/>
                <w:szCs w:val="20"/>
              </w:rPr>
              <w:fldChar w:fldCharType="end"/>
            </w:r>
          </w:hyperlink>
        </w:p>
        <w:p w14:paraId="3FD0FBA2" w14:textId="790FD6D3" w:rsidR="006F1902" w:rsidRDefault="006F1902">
          <w:r w:rsidRPr="006F1902">
            <w:rPr>
              <w:b/>
              <w:bCs/>
              <w:sz w:val="20"/>
              <w:szCs w:val="20"/>
            </w:rPr>
            <w:fldChar w:fldCharType="end"/>
          </w:r>
        </w:p>
      </w:sdtContent>
    </w:sdt>
    <w:p w14:paraId="26F9F0EA" w14:textId="502D139B" w:rsidR="005E4CC1" w:rsidRPr="0088724E" w:rsidRDefault="005E4CC1" w:rsidP="0088724E">
      <w:pPr>
        <w:widowControl w:val="0"/>
        <w:spacing w:line="278" w:lineRule="auto"/>
        <w:contextualSpacing/>
        <w:rPr>
          <w:lang w:val="en-US"/>
        </w:rPr>
      </w:pPr>
      <w:r w:rsidRPr="0088724E">
        <w:rPr>
          <w:lang w:val="en-US"/>
        </w:rPr>
        <w:br w:type="page"/>
      </w:r>
    </w:p>
    <w:p w14:paraId="77AA4374" w14:textId="238B02DF" w:rsidR="00465C19" w:rsidRDefault="00465C19" w:rsidP="008C05D2">
      <w:pPr>
        <w:pStyle w:val="Ttulo1"/>
      </w:pPr>
      <w:bookmarkStart w:id="2" w:name="_Toc216257222"/>
      <w:r>
        <w:lastRenderedPageBreak/>
        <w:t>INTRODUÇÃO</w:t>
      </w:r>
      <w:bookmarkEnd w:id="2"/>
    </w:p>
    <w:p w14:paraId="5D30B1BB" w14:textId="77777777" w:rsidR="00462D8B" w:rsidRDefault="00462D8B" w:rsidP="00462D8B"/>
    <w:p w14:paraId="51F8CFF1" w14:textId="59F59B4F" w:rsidR="002F6043" w:rsidRDefault="008D187E" w:rsidP="00351C49">
      <w:pPr>
        <w:pStyle w:val="Ttulo2"/>
      </w:pPr>
      <w:bookmarkStart w:id="3" w:name="_Toc216257223"/>
      <w:r>
        <w:rPr>
          <w:caps w:val="0"/>
        </w:rPr>
        <w:t>A MEMÓRIA COMO O ARCABOUÇO DO TEMPO E ESPAÇO SUBJETIVOS</w:t>
      </w:r>
      <w:bookmarkEnd w:id="3"/>
    </w:p>
    <w:p w14:paraId="514E23CC" w14:textId="77777777" w:rsidR="002F6043" w:rsidRDefault="002F6043" w:rsidP="002F6043"/>
    <w:p w14:paraId="79DE7246" w14:textId="4E240144" w:rsidR="004734E5" w:rsidRDefault="002F6043" w:rsidP="002F6043">
      <w:pPr>
        <w:ind w:firstLine="720"/>
      </w:pPr>
      <w:r>
        <w:t xml:space="preserve">O processo de aprendizagem e percepção de si, do outro e do mundo ao redor é um fenômeno que está ligado ao mesmo tempo a eventos passados, experiências presentes e eventualmente às mudanças de comportamentos futuros </w:t>
      </w:r>
      <w:r>
        <w:fldChar w:fldCharType="begin"/>
      </w:r>
      <w:r w:rsidR="00AF086A">
        <w:instrText xml:space="preserve"> ADDIN ZOTERO_ITEM CSL_CITATION {"citationID":"y5iuneqK","properties":{"formattedCitation":"(Dudai, 2002; Fivush &amp; Grysman, 2023; Kandel et al., 2021)","plainCitation":"(Dudai, 2002; Fivush &amp; Grysman, 2023; Kandel et al., 2021)","noteIndex":0},"citationItems":[{"id":3787,"uris":["http://zotero.org/users/7052761/items/GBX3B3DA","http://zotero.org/users/7052761/items/P2QCZSDN"],"itemData":{"id":3787,"type":"book","abstract":"\"This is a companion to the language of memory research. It consists of over 130 entries, bound within a coherent conceptual framework. Each entry starts with a definition, or a set of definitions, followed by in-depth and provocative discussion of the origin, meaning, usage and applicability of ideas and problems central to the neuroscience of memory and scientific culture at large. The entries, linked by webs of associations, can be read and enjoyed, and provide a versatile tool kit: a source for definitions, information and further reading; a trigger for contemplation, discussion and experimentation; and an aid to study, teaching and debate in classes and seminars. The text is supported by an extensive reference listing, and there is a comprehensive subject index, incorporating a much wider range of terms relevant to the field.\" \"Memory from A to Z provides a unique, highly valuable introduction to the field of memory for students and researchers approaching the subject for the first time, while at the same time serving and stimulating the more experienced.\"--Jacket","event-place":"Oxford","ISBN":"978-1-4175-9948-6","language":"eng","number-of-pages":"1","publisher":"Oxford University Press","publisher-place":"Oxford","source":"K10plus ISBN","title":"Memory from A to Z: keywords, concepts, and beyond","title-short":"Memory from A to Z","editor":[{"family":"Dudai","given":"Yadin"}],"issued":{"date-parts":[["2002"]]}}},{"id":3833,"uris":["http://zotero.org/users/7052761/items/XGSREQ36","http://zotero.org/users/7052761/items/69SXXZSY"],"itemData":{"id":3833,"type":"article-journal","abstract":"Abstract\n            Autobiographical memories are never isolated episodes; they are embedded in a network that is continually updated and prediction driven. We present autobiographical memory as a meaning</w:instrText>
      </w:r>
      <w:r w:rsidR="00AF086A">
        <w:rPr>
          <w:rFonts w:ascii="Cambria Math" w:hAnsi="Cambria Math" w:cs="Cambria Math"/>
        </w:rPr>
        <w:instrText>‐</w:instrText>
      </w:r>
      <w:r w:rsidR="00AF086A">
        <w:instrText>driven process that includes both veridical traces and reconstructive schemas. Our developmental approach delineates how autobiographical memory develops across childhood and throughout adulthood, and our sociocultural approach examines the ways in which autobiographical memories are shaped by everyday social interactions embedded within cultural worldviews. These approaches are enhanced by a focus on autobiographical memory functions, namely self</w:instrText>
      </w:r>
      <w:r w:rsidR="00AF086A">
        <w:rPr>
          <w:rFonts w:ascii="Cambria Math" w:hAnsi="Cambria Math" w:cs="Cambria Math"/>
        </w:rPr>
        <w:instrText>‐</w:instrText>
      </w:r>
      <w:r w:rsidR="00AF086A">
        <w:instrText>coherence, social embeddedness, and directing future behaviors. Neuroscience models of memory outlined in multiple trace and trace transformation theories and perceptual principles of predictive processing establish mechanisms and frameworks into which autobiographical memory processes are incorporated. Rather than conceptualizing autobiographical and episodic memories as accurate versus error</w:instrText>
      </w:r>
      <w:r w:rsidR="00AF086A">
        <w:rPr>
          <w:rFonts w:ascii="Cambria Math" w:hAnsi="Cambria Math" w:cs="Cambria Math"/>
        </w:rPr>
        <w:instrText>‐</w:instrText>
      </w:r>
      <w:r w:rsidR="00AF086A">
        <w:instrText>prone, we frame memory as a dynamic process that is continuously updated to create coherent meaning for individuals living in complex sociocultural worlds. Autobiographical memory is a process of both accuracy and error, an intricate weaving of specific episodic details, inferences and confusions among similar experiences; it incorporates post</w:instrText>
      </w:r>
      <w:r w:rsidR="00AF086A">
        <w:rPr>
          <w:rFonts w:ascii="Cambria Math" w:hAnsi="Cambria Math" w:cs="Cambria Math"/>
        </w:rPr>
        <w:instrText>‐</w:instrText>
      </w:r>
      <w:r w:rsidR="00AF086A">
        <w:instrText xml:space="preserve">event information through reminiscing and conversations, in the service of creating more meaningful coherent memories that define self, others, and the world.\n            \n              This article is categorized under:\n              \n                \n                  Psychology &gt; Memory","container-title":"WIREs Cognitive Science","DOI":"10.1002/wcs.1620","ISSN":"1939-5078, 1939-5086","issue":"3","journalAbbreviation":"WIRES Cognitive Science","language":"en","page":"e1620","source":"DOI.org (Crossref)","title":"Accuracy and reconstruction in autobiographical memory: (Re)consolidating neuroscience and sociocultural developmental approaches","title-short":"Accuracy and reconstruction in autobiographical memory","volume":"14","author":[{"family":"Fivush","given":"Robyn"},{"family":"Grysman","given":"Azriel"}],"issued":{"date-parts":[["2023",5]]}}},{"id":3756,"uris":["http://zotero.org/users/7052761/items/I3I9QTFD","http://zotero.org/users/7052761/items/ZX8Y76AN"],"itemData":{"id":3756,"type":"book","abstract":"\"As in previous editions, the goal of this sixth edition of Principles of Neural Science is to provide readers with insight into how genes, molecules, neurons and the circuits they form give rise to mind\"-- Provided by publisher","edition":"Sixth edition","event-place":"New York","ISBN":"978-1-259-64223-4","language":"eng","note":"OCLC: 1199587061","publisher":"McGraw Hill","publisher-place":"New York","source":"Open WorldCat","title":"Principles of neural science","editor":[{"family":"Kandel","given":"Eric R."},{"family":"Koester","given":"John"},{"family":"Mack","given":"Sarah"},{"family":"Siegelbaum","given":"Steven"}],"issued":{"date-parts":[["2021"]]}}}],"schema":"https://github.com/citation-style-language/schema/raw/master/csl-citation.json"} </w:instrText>
      </w:r>
      <w:r>
        <w:fldChar w:fldCharType="separate"/>
      </w:r>
      <w:r w:rsidR="007F237D" w:rsidRPr="007F237D">
        <w:rPr>
          <w:rFonts w:cs="Arial"/>
        </w:rPr>
        <w:t>(Dudai, 2002; Fivush &amp; Grysman, 2023; Kandel et al., 2021)</w:t>
      </w:r>
      <w:r>
        <w:fldChar w:fldCharType="end"/>
      </w:r>
      <w:r>
        <w:t xml:space="preserve">. A memória, nesse sentido, é o arcabouço que sustenta a construção do tempo e do espaço subjetivos, permitindo que os indivíduos naveguem por suas experiências e compreendam sua identidade ao longo do tempo. </w:t>
      </w:r>
    </w:p>
    <w:p w14:paraId="033EBDDA" w14:textId="1F540A7B" w:rsidR="0096274D" w:rsidRDefault="0096274D" w:rsidP="0096274D">
      <w:pPr>
        <w:ind w:firstLine="720"/>
      </w:pPr>
      <w:r>
        <w:t xml:space="preserve">É importante notar que a taxonomia da memória vem sido atualizada e refinada ao longo de vários anos, sendo Endel Tulving um dos principais contribuintes para a compreensão das diferentes categorias de memória. Tulving propôs que a memória é dividida em memória episódica, semântica e procedural </w:t>
      </w:r>
      <w:r>
        <w:fldChar w:fldCharType="begin"/>
      </w:r>
      <w:r w:rsidR="00AF086A">
        <w:instrText xml:space="preserve"> ADDIN ZOTERO_ITEM CSL_CITATION {"citationID":"AsFk5UMY","properties":{"formattedCitation":"(Tulving, 1992)","plainCitation":"(Tulving, 1992)","noteIndex":0},"citationItems":[{"id":3824,"uris":["http://zotero.org/users/7052761/items/BGLRWWWQ","http://zotero.org/users/7052761/items/YMRAKFCR"],"itemData":{"id":3824,"type":"book","collection-number":"2","collection-title":"Oxford psychology series","edition":"Reprinted","event-place":"Oxford","ISBN":"978-0-19-852102-0","language":"eng","number-of-pages":"351","publisher":"Clarendon Press","publisher-place":"Oxford","source":"K10plus ISBN","title":"Elements of episodic memory","author":[{"family":"Tulving","given":"Endel"}],"issued":{"date-parts":[["1992"]]}}}],"schema":"https://github.com/citation-style-language/schema/raw/master/csl-citation.json"} </w:instrText>
      </w:r>
      <w:r>
        <w:fldChar w:fldCharType="separate"/>
      </w:r>
      <w:r w:rsidR="007F237D" w:rsidRPr="007F237D">
        <w:rPr>
          <w:rFonts w:cs="Arial"/>
        </w:rPr>
        <w:t>(Tulving, 1992)</w:t>
      </w:r>
      <w:r>
        <w:fldChar w:fldCharType="end"/>
      </w:r>
      <w:r>
        <w:t>.</w:t>
      </w:r>
    </w:p>
    <w:p w14:paraId="7622D35E" w14:textId="77777777" w:rsidR="0076280B" w:rsidRDefault="0076280B" w:rsidP="0096274D">
      <w:pPr>
        <w:ind w:firstLine="720"/>
      </w:pPr>
    </w:p>
    <w:p w14:paraId="47553261" w14:textId="702E43A4" w:rsidR="00B03788" w:rsidRDefault="00B03788" w:rsidP="00B03788">
      <w:pPr>
        <w:jc w:val="center"/>
      </w:pPr>
      <w:r w:rsidRPr="00B03788">
        <w:rPr>
          <w:noProof/>
        </w:rPr>
        <w:drawing>
          <wp:inline distT="0" distB="0" distL="0" distR="0" wp14:anchorId="39E5EF6D" wp14:editId="01BFED10">
            <wp:extent cx="5943600" cy="2112645"/>
            <wp:effectExtent l="0" t="0" r="0" b="1905"/>
            <wp:docPr id="5"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943600" cy="2112645"/>
                    </a:xfrm>
                    <a:prstGeom prst="rect">
                      <a:avLst/>
                    </a:prstGeom>
                  </pic:spPr>
                </pic:pic>
              </a:graphicData>
            </a:graphic>
          </wp:inline>
        </w:drawing>
      </w:r>
    </w:p>
    <w:p w14:paraId="135E4244" w14:textId="4ABC13C4" w:rsidR="00B03788" w:rsidRPr="005442FE" w:rsidRDefault="00B03788" w:rsidP="00B03788">
      <w:pPr>
        <w:rPr>
          <w:rStyle w:val="Forte"/>
          <w:i/>
          <w:iCs/>
          <w:sz w:val="18"/>
          <w:szCs w:val="18"/>
        </w:rPr>
      </w:pPr>
      <w:r w:rsidRPr="005442FE">
        <w:rPr>
          <w:i/>
          <w:iCs/>
          <w:sz w:val="18"/>
          <w:szCs w:val="18"/>
        </w:rPr>
        <w:t xml:space="preserve">Figura 1 - </w:t>
      </w:r>
      <w:r w:rsidRPr="005442FE">
        <w:rPr>
          <w:rStyle w:val="nfase"/>
          <w:i w:val="0"/>
          <w:iCs w:val="0"/>
          <w:sz w:val="18"/>
          <w:szCs w:val="18"/>
        </w:rPr>
        <w:t>Esquema conceitual da taxonomia da memória, ilustrando a organização hierárquica entre os diferentes sistemas e modalidades mnemônicas, incluindo memória declarativa e não declarativa, bem como suas principais subdivisões funcionais</w:t>
      </w:r>
      <w:r w:rsidRPr="005442FE">
        <w:rPr>
          <w:rStyle w:val="nfase"/>
          <w:b/>
          <w:bCs/>
          <w:sz w:val="18"/>
          <w:szCs w:val="18"/>
        </w:rPr>
        <w:t>.</w:t>
      </w:r>
      <w:r w:rsidRPr="005442FE">
        <w:rPr>
          <w:b/>
          <w:bCs/>
          <w:sz w:val="18"/>
          <w:szCs w:val="18"/>
        </w:rPr>
        <w:t xml:space="preserve"> </w:t>
      </w:r>
      <w:r w:rsidRPr="005442FE">
        <w:rPr>
          <w:rStyle w:val="Forte"/>
          <w:b w:val="0"/>
          <w:bCs w:val="0"/>
          <w:sz w:val="18"/>
          <w:szCs w:val="18"/>
        </w:rPr>
        <w:t>Adaptado de Kandel et al.,</w:t>
      </w:r>
      <w:r w:rsidRPr="005442FE">
        <w:rPr>
          <w:rStyle w:val="Forte"/>
          <w:i/>
          <w:iCs/>
          <w:sz w:val="18"/>
          <w:szCs w:val="18"/>
        </w:rPr>
        <w:t xml:space="preserve"> </w:t>
      </w:r>
      <w:r w:rsidRPr="005442FE">
        <w:rPr>
          <w:rStyle w:val="nfase"/>
          <w:i w:val="0"/>
          <w:iCs w:val="0"/>
          <w:sz w:val="18"/>
          <w:szCs w:val="18"/>
        </w:rPr>
        <w:t>Princípios de Neurociências</w:t>
      </w:r>
      <w:r w:rsidRPr="005442FE">
        <w:rPr>
          <w:rStyle w:val="Forte"/>
          <w:i/>
          <w:iCs/>
          <w:sz w:val="18"/>
          <w:szCs w:val="18"/>
        </w:rPr>
        <w:t xml:space="preserve">, </w:t>
      </w:r>
      <w:r w:rsidRPr="005442FE">
        <w:rPr>
          <w:rStyle w:val="Forte"/>
          <w:b w:val="0"/>
          <w:bCs w:val="0"/>
          <w:sz w:val="18"/>
          <w:szCs w:val="18"/>
        </w:rPr>
        <w:t>5ª ed.</w:t>
      </w:r>
    </w:p>
    <w:p w14:paraId="4B549A99" w14:textId="77777777" w:rsidR="00B03788" w:rsidRPr="00B03788" w:rsidRDefault="00B03788" w:rsidP="00B03788">
      <w:pPr>
        <w:rPr>
          <w:sz w:val="20"/>
          <w:szCs w:val="20"/>
        </w:rPr>
      </w:pPr>
    </w:p>
    <w:p w14:paraId="158F781D" w14:textId="3AF63BBB" w:rsidR="0096274D" w:rsidRDefault="0096274D" w:rsidP="0053738F">
      <w:pPr>
        <w:ind w:firstLine="720"/>
      </w:pPr>
      <w:r>
        <w:t xml:space="preserve">A memória semântica é descrita por Tulving como a memória de fatos e conhecimentos gerais sobre o mundo, que não estão ligados a experiências pessoais específicas e que está disponível para o uso consciente, sendo a forma de permitir que indivíduos acumulem e utilizem as informações adquiridas ao longo do tempo, construir </w:t>
      </w:r>
      <w:r>
        <w:lastRenderedPageBreak/>
        <w:t xml:space="preserve">uma representação mental e operar em situações, objetos e relações entre tais mesmo na ausência de estímulos externos </w:t>
      </w:r>
      <w:r>
        <w:fldChar w:fldCharType="begin"/>
      </w:r>
      <w:r w:rsidR="00AF086A">
        <w:instrText xml:space="preserve"> ADDIN ZOTERO_ITEM CSL_CITATION {"citationID":"ZO9wSU4Q","properties":{"formattedCitation":"(Tulving, 1992)","plainCitation":"(Tulving, 1992)","noteIndex":0},"citationItems":[{"id":3824,"uris":["http://zotero.org/users/7052761/items/BGLRWWWQ","http://zotero.org/users/7052761/items/YMRAKFCR"],"itemData":{"id":3824,"type":"book","collection-number":"2","collection-title":"Oxford psychology series","edition":"Reprinted","event-place":"Oxford","ISBN":"978-0-19-852102-0","language":"eng","number-of-pages":"351","publisher":"Clarendon Press","publisher-place":"Oxford","source":"K10plus ISBN","title":"Elements of episodic memory","author":[{"family":"Tulving","given":"Endel"}],"issued":{"date-parts":[["1992"]]}}}],"schema":"https://github.com/citation-style-language/schema/raw/master/csl-citation.json"} </w:instrText>
      </w:r>
      <w:r>
        <w:fldChar w:fldCharType="separate"/>
      </w:r>
      <w:r w:rsidR="007F237D" w:rsidRPr="007F237D">
        <w:rPr>
          <w:rFonts w:cs="Arial"/>
        </w:rPr>
        <w:t>(Tulving, 1992)</w:t>
      </w:r>
      <w:r>
        <w:fldChar w:fldCharType="end"/>
      </w:r>
      <w:r>
        <w:t>.</w:t>
      </w:r>
    </w:p>
    <w:p w14:paraId="0DE74304" w14:textId="6F2691B2" w:rsidR="002F6043" w:rsidRDefault="0096274D" w:rsidP="0096274D">
      <w:pPr>
        <w:ind w:firstLine="720"/>
      </w:pPr>
      <w:r>
        <w:t xml:space="preserve">Por outro lado, a memória episódica refere-se à capacidade de recordar eventos específicos e experiências individuais do passado, incluindo o contexto temporal e espacial em que ocorreram </w:t>
      </w:r>
      <w:r>
        <w:fldChar w:fldCharType="begin"/>
      </w:r>
      <w:r w:rsidR="00AF086A">
        <w:instrText xml:space="preserve"> ADDIN ZOTERO_ITEM CSL_CITATION {"citationID":"wTiRYcEm","properties":{"formattedCitation":"(Sugar &amp; Moser, 2019)","plainCitation":"(Sugar &amp; Moser, 2019)","noteIndex":0},"citationItems":[{"id":3823,"uris":["http://zotero.org/users/7052761/items/7KGZBDHR","http://zotero.org/users/7052761/items/A3JQHUX6"],"itemData":{"id":3823,"type":"article-journal","abstract":"Abstract\n            Episodic memory is defined as the ability to recall events in a spatiotemporal context. Formation of such memories is critically dependent on the hippocampal formation and its inputs from the entorhinal cortex. To be able to support the formation of episodic memories, entorhinal cortex and hippocampal formation should contain a neuronal code that follows several requirements. First, the code should include information about position of the agent (“where”), sequence of events (“when”), and the content of the experience itself (“what”). Second, the code should arise instantly thereby being able to support memory formation of one</w:instrText>
      </w:r>
      <w:r w:rsidR="00AF086A">
        <w:rPr>
          <w:rFonts w:ascii="Cambria Math" w:hAnsi="Cambria Math" w:cs="Cambria Math"/>
        </w:rPr>
        <w:instrText>‐</w:instrText>
      </w:r>
      <w:r w:rsidR="00AF086A">
        <w:instrText>shot experiences. For successful encoding and to avoid interference between memories during recall, variations in location, time, or in content of experience should result in unique ensemble activity. Finally, the code should capture several different resolutions of experience so that the necessary details relevant for future memory</w:instrText>
      </w:r>
      <w:r w:rsidR="00AF086A">
        <w:rPr>
          <w:rFonts w:ascii="Cambria Math" w:hAnsi="Cambria Math" w:cs="Cambria Math"/>
        </w:rPr>
        <w:instrText>‐</w:instrText>
      </w:r>
      <w:r w:rsidR="00AF086A">
        <w:instrText>based predictions will be stored. We review how neuronal codes in entorhinal cortex and hippocampus follow these requirements and argue that during formation of episodic memories entorhinal cortex provides hippocampus with instant information about ongoing experience. Such information originates from (a) spatially modulated neurons in medial entorhinal cortex, including grid cells, which provide a stable and universal positional metric of the environment; (b) a continuously varying signal in lateral entorhinal cortex providing a code for the temporal progression of events; and (c) entorhinal neurons coding the content of experiences exemplified by object</w:instrText>
      </w:r>
      <w:r w:rsidR="00AF086A">
        <w:rPr>
          <w:rFonts w:ascii="Cambria Math" w:hAnsi="Cambria Math" w:cs="Cambria Math"/>
        </w:rPr>
        <w:instrText>‐</w:instrText>
      </w:r>
      <w:r w:rsidR="00AF086A">
        <w:instrText>coding and odor</w:instrText>
      </w:r>
      <w:r w:rsidR="00AF086A">
        <w:rPr>
          <w:rFonts w:ascii="Cambria Math" w:hAnsi="Cambria Math" w:cs="Cambria Math"/>
        </w:rPr>
        <w:instrText>‐</w:instrText>
      </w:r>
      <w:r w:rsidR="00AF086A">
        <w:instrText>selective neurons. During formation of episodic memories, information from these systems are thought to be encoded as unique sequential ensemble activity in hippocampus, thereby encoding associations between the content of an event and its spatial and temporal contexts. Upon exposure to parts of the encoded stimuli, activity in these ensembles can be reinstated, leading to reactivation of the encoded activity pattern and memory recollection.","container-title":"Hippocampus","DOI":"10.1002/hipo.23132","ISSN":"1050-9631, 1098-1063","issue":"12","journalAbbreviation":"Hippocampus","language":"en","page":"1190-1205","source":"DOI.org (Crossref)","title":"Episodic memory: Neuronal codes for what, where, and when","title-short":"Episodic memory","volume":"29","author":[{"family":"Sugar","given":"Jørgen"},{"family":"Moser","given":"May</w:instrText>
      </w:r>
      <w:r w:rsidR="00AF086A">
        <w:rPr>
          <w:rFonts w:ascii="Cambria Math" w:hAnsi="Cambria Math" w:cs="Cambria Math"/>
        </w:rPr>
        <w:instrText>‐</w:instrText>
      </w:r>
      <w:r w:rsidR="00AF086A">
        <w:instrText xml:space="preserve">Britt"}],"issued":{"date-parts":[["2019",12]]}}}],"schema":"https://github.com/citation-style-language/schema/raw/master/csl-citation.json"} </w:instrText>
      </w:r>
      <w:r>
        <w:fldChar w:fldCharType="separate"/>
      </w:r>
      <w:r w:rsidR="007F237D" w:rsidRPr="007F237D">
        <w:rPr>
          <w:rFonts w:cs="Arial"/>
        </w:rPr>
        <w:t>(Sugar &amp; Moser, 2019)</w:t>
      </w:r>
      <w:r>
        <w:fldChar w:fldCharType="end"/>
      </w:r>
      <w:r>
        <w:t xml:space="preserve">. Em contraste ao que é estabelecido na memória semântica, além de armazenar informações conceituais e suas relações entre si, a memória episódica envolve a recordação de detalhes contextuais e a capacidade de "viajar no tempo mentalmente" para reviver experiências passadas </w:t>
      </w:r>
      <w:r>
        <w:fldChar w:fldCharType="begin"/>
      </w:r>
      <w:r w:rsidR="00AF086A">
        <w:instrText xml:space="preserve"> ADDIN ZOTERO_ITEM CSL_CITATION {"citationID":"P5424oyT","properties":{"formattedCitation":"(Eichenbaum, 2017; Sugar &amp; Moser, 2019; Tulving, 1992)","plainCitation":"(Eichenbaum, 2017; Sugar &amp; Moser, 2019; Tulving, 1992)","noteIndex":0},"citationItems":[{"id":3829,"uris":["http://zotero.org/users/7052761/items/BR3ZGM62","http://zotero.org/users/7052761/items/GFYSXI2I"],"itemData":{"id":3829,"type":"article-journal","abstract":"There is considerable recent evidence that, in addition to its representation of space, the hippocampus also represents the temporal organization of memories. Time plays a central role in episodic memory, and studies have identified the hippocampus as playing an essential role in the temporal organization of memories in humans and animals. Temporal organization is supported by a gradually changing temporal context signal in the hippocampus, and this changing context signal involves ‘time cells’ in the hippocampus that code sequential moments in temporally organized experiences. Finally, hippocampal temporal context representations involve mechanisms in intrinsic circuitry and oscillatory patterns throughout hippocampal subfields and depend on inputs from parahippocampal cortical areas as well as a widespread temporal processing system in the neocortex.","collection-title":"Memory in time and space","container-title":"Current Opinion in Behavioral Sciences","DOI":"10.1016/j.cobeha.2017.06.010","ISSN":"23521546","journalAbbreviation":"Current Opinion in Behavioral Sciences","language":"en","page":"65-70","source":"DOI.org (Crossref)","title":"Time (and space) in the hippocampus","volume":"17","author":[{"family":"Eichenbaum","given":"Howard"}],"issued":{"date-parts":[["2017",10]]}}},{"id":3823,"uris":["http://zotero.org/users/7052761/items/7KGZBDHR","http://zotero.org/users/7052761/items/A3JQHUX6"],"itemData":{"id":3823,"type":"article-journal","abstract":"Abstract\n            Episodic memory is defined as the ability to recall events in a spatiotemporal context. Formation of such memories is critically dependent on the hippocampal formation and its inputs from the entorhinal cortex. To be able to support the formation of episodic memories, entorhinal cortex and hippocampal formation should contain a neuronal code that follows several requirements. First, the code should include information about position of the agent (“where”), sequence of events (“when”), and the content of the experience itself (“what”). Second, the code should arise instantly thereby being able to support memory formation of one</w:instrText>
      </w:r>
      <w:r w:rsidR="00AF086A">
        <w:rPr>
          <w:rFonts w:ascii="Cambria Math" w:hAnsi="Cambria Math" w:cs="Cambria Math"/>
        </w:rPr>
        <w:instrText>‐</w:instrText>
      </w:r>
      <w:r w:rsidR="00AF086A">
        <w:instrText>shot experiences. For successful encoding and to avoid interference between memories during recall, variations in location, time, or in content of experience should result in unique ensemble activity. Finally, the code should capture several different resolutions of experience so that the necessary details relevant for future memory</w:instrText>
      </w:r>
      <w:r w:rsidR="00AF086A">
        <w:rPr>
          <w:rFonts w:ascii="Cambria Math" w:hAnsi="Cambria Math" w:cs="Cambria Math"/>
        </w:rPr>
        <w:instrText>‐</w:instrText>
      </w:r>
      <w:r w:rsidR="00AF086A">
        <w:instrText>based predictions will be stored. We review how neuronal codes in entorhinal cortex and hippocampus follow these requirements and argue that during formation of episodic memories entorhinal cortex provides hippocampus with instant information about ongoing experience. Such information originates from (a) spatially modulated neurons in medial entorhinal cortex, including grid cells, which provide a stable and universal positional metric of the environment; (b) a continuously varying signal in lateral entorhinal cortex providing a code for the temporal progression of events; and (c) entorhinal neurons coding the content of experiences exemplified by object</w:instrText>
      </w:r>
      <w:r w:rsidR="00AF086A">
        <w:rPr>
          <w:rFonts w:ascii="Cambria Math" w:hAnsi="Cambria Math" w:cs="Cambria Math"/>
        </w:rPr>
        <w:instrText>‐</w:instrText>
      </w:r>
      <w:r w:rsidR="00AF086A">
        <w:instrText>coding and odor</w:instrText>
      </w:r>
      <w:r w:rsidR="00AF086A">
        <w:rPr>
          <w:rFonts w:ascii="Cambria Math" w:hAnsi="Cambria Math" w:cs="Cambria Math"/>
        </w:rPr>
        <w:instrText>‐</w:instrText>
      </w:r>
      <w:r w:rsidR="00AF086A">
        <w:instrText>selective neurons. During formation of episodic memories, information from these systems are thought to be encoded as unique sequential ensemble activity in hippocampus, thereby encoding associations between the content of an event and its spatial and temporal contexts. Upon exposure to parts of the encoded stimuli, activity in these ensembles can be reinstated, leading to reactivation of the encoded activity pattern and memory recollection.","container-title":"Hippocampus","DOI":"10.1002/hipo.23132","ISSN":"1050-9631, 1098-1063","issue":"12","journalAbbreviation":"Hippocampus","language":"en","page":"1190-1205","source":"DOI.org (Crossref)","title":"Episodic memory: Neuronal codes for what, where, and when","title-short":"Episodic memory","volume":"29","author":[{"family":"Sugar","given":"Jørgen"},{"family":"Moser","given":"May</w:instrText>
      </w:r>
      <w:r w:rsidR="00AF086A">
        <w:rPr>
          <w:rFonts w:ascii="Cambria Math" w:hAnsi="Cambria Math" w:cs="Cambria Math"/>
        </w:rPr>
        <w:instrText>‐</w:instrText>
      </w:r>
      <w:r w:rsidR="00AF086A">
        <w:instrText xml:space="preserve">Britt"}],"issued":{"date-parts":[["2019",12]]}}},{"id":3824,"uris":["http://zotero.org/users/7052761/items/BGLRWWWQ","http://zotero.org/users/7052761/items/YMRAKFCR"],"itemData":{"id":3824,"type":"book","collection-number":"2","collection-title":"Oxford psychology series","edition":"Reprinted","event-place":"Oxford","ISBN":"978-0-19-852102-0","language":"eng","number-of-pages":"351","publisher":"Clarendon Press","publisher-place":"Oxford","source":"K10plus ISBN","title":"Elements of episodic memory","author":[{"family":"Tulving","given":"Endel"}],"issued":{"date-parts":[["1992"]]}}}],"schema":"https://github.com/citation-style-language/schema/raw/master/csl-citation.json"} </w:instrText>
      </w:r>
      <w:r>
        <w:fldChar w:fldCharType="separate"/>
      </w:r>
      <w:r w:rsidR="007F237D" w:rsidRPr="007F237D">
        <w:rPr>
          <w:rFonts w:cs="Arial"/>
        </w:rPr>
        <w:t>(Eichenbaum, 2017; Sugar &amp; Moser, 2019; Tulving, 1992)</w:t>
      </w:r>
      <w:r>
        <w:fldChar w:fldCharType="end"/>
      </w:r>
      <w:r>
        <w:t xml:space="preserve">. Em </w:t>
      </w:r>
      <w:r w:rsidR="00310B66" w:rsidRPr="00310B66">
        <w:t xml:space="preserve">particular, permite ao indivíduo reviver mentalmente eventos específicos no tempo e no espaço, contribuindo para a sensação de continuidade do self e para a organização narrativa da identidade </w:t>
      </w:r>
      <w:r w:rsidR="00CA6B30">
        <w:t>individual</w:t>
      </w:r>
      <w:r w:rsidR="00310B66">
        <w:t xml:space="preserve"> </w:t>
      </w:r>
      <w:r w:rsidR="00310B66">
        <w:fldChar w:fldCharType="begin"/>
      </w:r>
      <w:r w:rsidR="00AF086A">
        <w:instrText xml:space="preserve"> ADDIN ZOTERO_ITEM CSL_CITATION {"citationID":"M6IRPX89","properties":{"formattedCitation":"(Addis, 2020; Tulving, 2002)","plainCitation":"(Addis, 2020; Tulving, 2002)","noteIndex":0},"citationItems":[{"id":3828,"uris":["http://zotero.org/users/7052761/items/XIQHZK7D","http://zotero.org/users/7052761/items/52RDLK74"],"itemData":{"id":3828,"type":"article-journal","abstract":"Mental time travel (MTT) is defined as projecting the self into the past and the future. Despite growing evidence of the similarities of remembering past and imagining future events, dominant theories conceive of these as distinct capacities. I propose that memory and imagination are fundamentally the same process—constructive episodic simulation—and demonstrate that the ‘simulation system’ meets the three criteria of a neurocognitive system. Irrespective of whether one is remembering or imagining, the simulation system: (1) acts on the same information, drawing on elements of experience ranging from fine-grained perceptual details to coarser-grained conceptual information and schemas about the world; (2) is governed by the same rules of operation, including associative processes that facilitate construction of a schematic scaffold, the event representation itself, and the dynamic interplay between the two (cf. predictive coding); and (3) is subserved by the same brain system. I also propose that by forming associations between schemas, the simulation system constructs multi-dimensional cognitive spaces, within which any given simulation is mapped by the hippocampus. Finally, I suggest that simulation is a general capacity that underpins other domains of cognition, such as the perception of ongoing experience. This proposal has some important implications for the construct of ‘MTT’, suggesting that ‘time’ and ‘travel’ may not be defining, or even essential, features. Rather, it is the ‘mental’ rendering of experience that is the most fundamental function of this domain-general simulation system enabling humans to re-experience the past, pre-experience the future, and also comprehend the complexities of the present. (PsycInfo Database Record (c) 2025 APA, all rights reserved)","container-title":"Review of Philosophy and Psychology","DOI":"10.1007/s13164-020-00470-0","ISSN":"1878-5166","issue":"2","note":"publisher-place: Germany\npublisher: Springer","page":"233-259","source":"APA PsycNet","title":"Mental time travel? A neurocognitive model of event simulation","title-short":"Mental time travel?","volume":"11","author":[{"family":"Addis","given":"Donna Rose"}],"issued":{"date-parts":[["2020"]]}}},{"id":3832,"uris":["http://zotero.org/users/7052761/items/W8DZMFN2","http://zotero.org/users/7052761/items/66XZ5RKQ"],"itemData":{"id":3832,"type":"article-journal","abstract":"[Figure: see text]\n            ▪ Abstract  Episodic memory is a neurocognitive (brain/mind) system, uniquely different from other memory systems, that enables human beings to remember past experiences. The notion of episodic memory was first proposed some 30 years ago. At that time it was defined in terms of materials and tasks. It was subsequently refined and elaborated in terms of ideas such as self, subjective time, and autonoetic consciousness. This chapter provides a brief history of the concept of episodic memory, describes how it has changed (indeed greatly changed) since its inception, considers criticisms of it, and then discusses supporting evidence provided by (a) neuropsychological studies of patterns of memory impairment caused by brain damage, and (b) functional neuroimaging studies of patterns of brain activity of normal subjects engaged in various memory tasks. I also suggest that episodic memory is a true, even if as yet generally unappreciated, marvel of nature.","container-title":"Annual Review of Psychology","DOI":"10.1146/annurev.psych.53.100901.135114","ISSN":"0066-4308, 1545-2085","issue":"1","journalAbbreviation":"Annu. Rev. Psychol.","language":"en","page":"1-25","source":"DOI.org (Crossref)","title":"Episodic Memory: From Mind to Brain","title-short":"Episodic Memory","volume":"53","author":[{"family":"Tulving","given":"Endel"}],"issued":{"date-parts":[["2002",2]]}}}],"schema":"https://github.com/citation-style-language/schema/raw/master/csl-citation.json"} </w:instrText>
      </w:r>
      <w:r w:rsidR="00310B66">
        <w:fldChar w:fldCharType="separate"/>
      </w:r>
      <w:r w:rsidR="007F237D" w:rsidRPr="007F237D">
        <w:rPr>
          <w:rFonts w:cs="Arial"/>
        </w:rPr>
        <w:t>(Addis, 2020; Tulving, 2002)</w:t>
      </w:r>
      <w:r w:rsidR="00310B66">
        <w:fldChar w:fldCharType="end"/>
      </w:r>
      <w:r w:rsidR="00310B66">
        <w:t>.</w:t>
      </w:r>
    </w:p>
    <w:p w14:paraId="41E19AA5" w14:textId="5057C41E" w:rsidR="00505D34" w:rsidRDefault="002F6043" w:rsidP="00505D34">
      <w:pPr>
        <w:ind w:firstLine="720"/>
      </w:pPr>
      <w:r>
        <w:t xml:space="preserve">Esse aspecto da memória é fundamental para comportamentos que, em última instância, se tornam a base para indivíduos que constroem narrativas que incluem a participação de indivíduos da mesma espécie em interações intraespecíficas, como por exemplo relações de hierarquia social vista em diversos animais sociais como peixes, aves e mamíferos </w:t>
      </w:r>
      <w:r>
        <w:fldChar w:fldCharType="begin"/>
      </w:r>
      <w:r w:rsidR="00AF086A">
        <w:instrText xml:space="preserve"> ADDIN ZOTERO_ITEM CSL_CITATION {"citationID":"lpATSvKl","properties":{"formattedCitation":"(Chase et al., 2002)","plainCitation":"(Chase et al., 2002)","noteIndex":0},"citationItems":[{"id":3831,"uris":["http://zotero.org/users/7052761/items/JHA9KKWP","http://zotero.org/users/7052761/items/T8WZR98K"],"itemData":{"id":3831,"type":"article-journal","container-title":"Proceedings of the National Academy of Sciences of the United States of America","DOI":"10.1073/pnas.082104199","journalAbbreviation":"Proceedings of the National Academy of Sciences of the United States of America","language":"en","note":"DOI: 10.1073/pnas.082104199","page":"5744 - 5749","title":"Individual differences versus social dynamics in the formation of animal dominance hierarchies","volume":"99","author":[{"family":"Chase","given":"Ivan D"},{"family":"Tovey","given":"C."},{"family":"Spangler-Martin","given":"Debra"},{"family":"Manfredonia","given":"M."}],"issued":{"date-parts":[["2002"]]}}}],"schema":"https://github.com/citation-style-language/schema/raw/master/csl-citation.json"} </w:instrText>
      </w:r>
      <w:r>
        <w:fldChar w:fldCharType="separate"/>
      </w:r>
      <w:r w:rsidR="007F237D" w:rsidRPr="007F237D">
        <w:rPr>
          <w:rFonts w:cs="Arial"/>
        </w:rPr>
        <w:t>(Chase et al., 2002)</w:t>
      </w:r>
      <w:r>
        <w:fldChar w:fldCharType="end"/>
      </w:r>
      <w:r>
        <w:t xml:space="preserve">. </w:t>
      </w:r>
      <w:r w:rsidR="00505D34" w:rsidRPr="00505D34">
        <w:t>A</w:t>
      </w:r>
      <w:r w:rsidR="00505D34">
        <w:t>ssim,</w:t>
      </w:r>
      <w:r w:rsidR="00505D34" w:rsidRPr="00505D34">
        <w:t xml:space="preserve"> dimensão autobiográfica da memória não se restringe ao domínio individual: ela também fornece a base cognitiva para o comportamento social.</w:t>
      </w:r>
    </w:p>
    <w:p w14:paraId="77B2F004" w14:textId="3244D5DA" w:rsidR="003A4D7D" w:rsidRDefault="002F6043" w:rsidP="00505D34">
      <w:pPr>
        <w:ind w:firstLine="720"/>
      </w:pPr>
      <w:r w:rsidRPr="00505D34">
        <w:t>A capacidade de lembrar eventos passados e suas consequências permite que os indivíduos aprendam com suas experiências, ajustem seus comportamentos e tomem decisões informadas no presente e no futuro</w:t>
      </w:r>
      <w:r w:rsidR="00505D34">
        <w:t xml:space="preserve"> </w:t>
      </w:r>
      <w:r w:rsidR="00505D34">
        <w:fldChar w:fldCharType="begin"/>
      </w:r>
      <w:r w:rsidR="00AF086A">
        <w:instrText xml:space="preserve"> ADDIN ZOTERO_ITEM CSL_CITATION {"citationID":"8j0mssfa","properties":{"formattedCitation":"(Dudai, 2002)","plainCitation":"(Dudai, 2002)","noteIndex":0},"citationItems":[{"id":3787,"uris":["http://zotero.org/users/7052761/items/GBX3B3DA","http://zotero.org/users/7052761/items/P2QCZSDN"],"itemData":{"id":3787,"type":"book","abstract":"\"This is a companion to the language of memory research. It consists of over 130 entries, bound within a coherent conceptual framework. Each entry starts with a definition, or a set of definitions, followed by in-depth and provocative discussion of the origin, meaning, usage and applicability of ideas and problems central to the neuroscience of memory and scientific culture at large. The entries, linked by webs of associations, can be read and enjoyed, and provide a versatile tool kit: a source for definitions, information and further reading; a trigger for contemplation, discussion and experimentation; and an aid to study, teaching and debate in classes and seminars. The text is supported by an extensive reference listing, and there is a comprehensive subject index, incorporating a much wider range of terms relevant to the field.\" \"Memory from A to Z provides a unique, highly valuable introduction to the field of memory for students and researchers approaching the subject for the first time, while at the same time serving and stimulating the more experienced.\"--Jacket","event-place":"Oxford","ISBN":"978-1-4175-9948-6","language":"eng","number-of-pages":"1","publisher":"Oxford University Press","publisher-place":"Oxford","source":"K10plus ISBN","title":"Memory from A to Z: keywords, concepts, and beyond","title-short":"Memory from A to Z","editor":[{"family":"Dudai","given":"Yadin"}],"issued":{"date-parts":[["2002"]]}}}],"schema":"https://github.com/citation-style-language/schema/raw/master/csl-citation.json"} </w:instrText>
      </w:r>
      <w:r w:rsidR="00505D34">
        <w:fldChar w:fldCharType="separate"/>
      </w:r>
      <w:r w:rsidR="007F237D" w:rsidRPr="007F237D">
        <w:rPr>
          <w:rFonts w:cs="Arial"/>
        </w:rPr>
        <w:t>(Dudai, 2002)</w:t>
      </w:r>
      <w:r w:rsidR="00505D34">
        <w:fldChar w:fldCharType="end"/>
      </w:r>
      <w:r w:rsidR="00505D34">
        <w:t xml:space="preserve">. Isso </w:t>
      </w:r>
      <w:r w:rsidR="00505D34" w:rsidRPr="00505D34">
        <w:t>constitui um papel importante</w:t>
      </w:r>
      <w:r w:rsidRPr="00505D34">
        <w:t xml:space="preserve"> não apenas </w:t>
      </w:r>
      <w:r w:rsidR="00505D34" w:rsidRPr="00505D34">
        <w:t>para</w:t>
      </w:r>
      <w:r w:rsidRPr="00505D34">
        <w:t xml:space="preserve"> a construção do tempo e do espaço subjetivos, mas também para a adaptação e sobrevivência dos indivíduos em seus ambientes sociais e físicos já que, para animais que vivem em sociedades ou grupos, a capacidade de lembrar e reconhecer diferentes indivíduos conspecíficos é crucial para exibir o comportamento social apropriado, como agressão, evitação, comportamento cooperativo e até mesmo comportamento de acasalamento </w:t>
      </w:r>
      <w:r w:rsidRPr="00505D34">
        <w:fldChar w:fldCharType="begin"/>
      </w:r>
      <w:r w:rsidR="00AF086A">
        <w:instrText xml:space="preserve"> ADDIN ZOTERO_ITEM CSL_CITATION {"citationID":"oG8H3vTR","properties":{"formattedCitation":"(Okuyama, 2018)","plainCitation":"(Okuyama, 2018)","noteIndex":0},"citationItems":[{"id":3830,"uris":["http://zotero.org/users/7052761/items/WETQTZYM","http://zotero.org/users/7052761/items/AIZ4EIFG"],"itemData":{"id":3830,"type":"article-journal","abstract":"Social memory is one of the crucial components of episodic memories. Gregarious animals living in societies utilize social memory to exhibit the appropriate social behaviors such as aggression, avoidance, cooperative behavior, and even mating behavior. However, the neural mechanisms underlying social memory in the hippocampus remains mysterious. Here, I review some evidence from work done in rodents and primates on the brain region(s) and circuits encoding and/or retrieving social memory, as well as a storage for social memory (i.e. social memory engram neurons). Based on our recent findings that neural ensemble in ventral CA1 sub-region of the hippocampus possesses social memory engram, I would discuss the neural network for social information processing in order to encode social memory; and its evolutionary conservation between rodents and human.","collection-title":"Achievements of Japan neuroscience award winners","container-title":"Neuroscience Research","DOI":"10.1016/j.neures.2017.05.007","ISSN":"01680102","journalAbbreviation":"Neuroscience Research","language":"en","page":"17-23","source":"DOI.org (Crossref)","title":"Social memory engram in the hippocampus","volume":"129","author":[{"family":"Okuyama","given":"Teruhiro"}],"issued":{"date-parts":[["2018",4]]}}}],"schema":"https://github.com/citation-style-language/schema/raw/master/csl-citation.json"} </w:instrText>
      </w:r>
      <w:r w:rsidRPr="00505D34">
        <w:fldChar w:fldCharType="separate"/>
      </w:r>
      <w:r w:rsidR="007F237D" w:rsidRPr="007F237D">
        <w:rPr>
          <w:rFonts w:cs="Arial"/>
        </w:rPr>
        <w:t>(Okuyama, 2018)</w:t>
      </w:r>
      <w:r w:rsidRPr="00505D34">
        <w:fldChar w:fldCharType="end"/>
      </w:r>
      <w:r w:rsidRPr="00505D34">
        <w:t>.</w:t>
      </w:r>
    </w:p>
    <w:p w14:paraId="79CC5560" w14:textId="4B0C4581" w:rsidR="0096274D" w:rsidRDefault="0096274D" w:rsidP="00955D8F">
      <w:pPr>
        <w:ind w:firstLine="720"/>
      </w:pPr>
      <w:r>
        <w:t xml:space="preserve">A memória episódica, ao permitir que o indivíduo reviva mentalmente experiências passadas, fornece os alicerces para a construção do conjunto de lembranças que formam a narrativa </w:t>
      </w:r>
      <w:r w:rsidR="00CA6B30">
        <w:t>individual</w:t>
      </w:r>
      <w:r>
        <w:t xml:space="preserve"> e sustentam a continuidade do </w:t>
      </w:r>
      <w:r w:rsidRPr="0096274D">
        <w:rPr>
          <w:i/>
          <w:iCs/>
        </w:rPr>
        <w:t>self</w:t>
      </w:r>
      <w:r w:rsidR="00955D8F">
        <w:rPr>
          <w:i/>
          <w:iCs/>
        </w:rPr>
        <w:t xml:space="preserve"> </w:t>
      </w:r>
      <w:r w:rsidR="00955D8F">
        <w:rPr>
          <w:i/>
          <w:iCs/>
        </w:rPr>
        <w:fldChar w:fldCharType="begin"/>
      </w:r>
      <w:r w:rsidR="00AF086A">
        <w:rPr>
          <w:i/>
          <w:iCs/>
        </w:rPr>
        <w:instrText xml:space="preserve"> ADDIN ZOTERO_ITEM CSL_CITATION {"citationID":"zzApfkRr","properties":{"formattedCitation":"(Conway &amp; Pleydell-Pearce, 2000; Tulving, 2002; Wu et al., 2023)","plainCitation":"(Conway &amp; Pleydell-Pearce, 2000; Tulving, 2002; Wu et al., 2023)","noteIndex":0},"citationItems":[{"id":3852,"uris":["http://zotero.org/users/7052761/items/A2LC3QVV","http://zotero.org/users/7052761/items/MZGFFNL3"],"itemData":{"id":3852,"type":"article-journal","abstract":"The authors describe a model of autobiographical memory in which memories are transitory mental constructions within a self-memory system (SMS). The SMS contains an autobiographical knowledge base and current goals of the working self. Within the SMS, control processes modulate access to the knowledge base by successively shaping cues used to activate autobiographical memory knowledge structures and, in this way, form specific memories. The relation of the knowledge base to active goals is reciprocal, and the knowledge base \"grounds\" the goals of the working self. It is shown how this model can be used to draw together a wide range of diverse data from cognitive, social, developmental, personality, clinical, and neuropsychological autobiographical memory research. (PsycInfo Database Record (c) 2025 APA, all rights reserved)","container-title":"Psychological Review","DOI":"10.1037/0033-295X.107.2.261","ISSN":"1939-1471","issue":"2","note":"publisher-place: US\npublisher: American Psychological Association","page":"261-288","source":"APA PsycNet","title":"The construction of autobiographical memories in the self-memory system","volume":"107","author":[{"family":"Conway","given":"Martin A."},{"family":"Pleydell-Pearce","given":"Christopher W."}],"issued":{"date-parts":[["2000"]]}}},{"id":3832,"uris":["http://zotero.org/users/7052761/items/W8DZMFN2","http://zotero.org/users/7052761/items/66XZ5RKQ"],"itemData":{"id":3832,"type":"article-journal","abstract":"[Figure: see text]\n            ▪ Abstract  Episodic memory is a neurocognitive (brain/mind) system, uniquely different from other memory systems, that enables human beings to remember past experiences. The notion of episodic memory was first proposed some 30 years ago. At that time it was defined in terms of materials and tasks. It was subsequently refined and elaborated in terms of ideas such as self, subjective time, and autonoetic consciousness. This chapter provides a brief history of the concept of episodic memory, describes how it has changed (indeed greatly changed) since its inception, considers criticisms of it, and then discusses supporting evidence provided by (a) neuropsychological studies of patterns of memory impairment caused by brain damage, and (b) functional neuroimaging studies of patterns of brain activity of normal subjects engaged in various memory tasks. I also suggest that episodic memory is a true, even if as yet generally unappreciated, marvel of nature.","container-title":"Annual Review of Psychology","DOI":"10.1146/annurev.psych.53.100901.135114","ISSN":"0066-4308, 1545-2085","issue":"1","journalAbbreviation":"Annu. Rev. Psychol.","language":"en","page":"1-25","source":"DOI.org (Crossref)","title":"Episodic Memory: From Mind to Brain","title-short":"Episodic Memory","volume":"53","author":[{"family":"Tulving","given":"Endel"}],"issued":{"date-parts":[["2002",2]]}}},{"id":3827,"uris":["http://zotero.org/users/7052761/items/9ZAD5SXI","http://zotero.org/users/7052761/items/CZFDFV2A"],"itemData":{"id":3827,"type":"article-journal","abstract":"The hippocampus is critical for contextual memory and has recently been implicated in various kinds of social memory. Traditionally, studies of hippocampal context coding have manipulated elements of the background environment, such as the shape and color of the apparatus. These manipulations produce large shifts in the spatial firing patterns, a phenomenon known as remapping. These findings suggest that the hippocampus encodes and differentiates contexts by generating unique spatial firing patterns for each environment a subject encounters. However, we do not know whether the hippocampus encodes social contexts defined by the presence of particular conspecifics. We examined this by exposing rats to a series of manipulations of the social context, including the presence of familiar male, unfamiliar male and female conspecifics, in order to determine whether remapping is a plausible mechanism for encoding socially-defined contexts. Because the dorsal and ventral regions of the hippocampus are thought to play different roles in spatial and social cognition, we recorded neurons in both regions. Surprisingly, we found little evidence of remapping in response to manipulation of the social context in either the dorsal or ventral hippocampus, although we saw typical remapping in response to changing the background color. This result suggests that remapping is not the primary mechanism for encoding different social contexts. However, we found that a subset of hippocampal neurons fired selectively near the cages that contained the conspecifics, and these responses were most prevalent in the ventral hippocampus. We also found a striking increase in the spatial information content of ventral hippocampal firing patterns. These results indicate that the ventral hippocampus is sensitive to changes in the social context and neurons that respond selectively near the conspecific cages could play an important, if not fully understood role in encoding the conjunction of conspecifics, their location and the environment.","container-title":"Hippocampus","DOI":"10.1002/hipo.23507","ISSN":"1098-1063","issue":"7","journalAbbreviation":"Hippocampus","language":"en","license":"© 2023 Wiley Periodicals LLC.","note":"_eprint: https://onlinelibrary.wiley.com/doi/pdf/10.1002/hipo.23507","page":"830-843","source":"Wiley Online Library","title":"Effects of social context manipulation on dorsal and ventral hippocampal neuronal responses","volume":"33","author":[{"family":"Wu","given":"Wen-Yi"},{"family":"Yiu","given":"Eunice"},{"family":"Ophir","given":"Alexander G."},{"family":"Smith","given":"David M."}],"issued":{"date-parts":[["2023"]]}}}],"schema":"https://github.com/citation-style-language/schema/raw/master/csl-citation.json"} </w:instrText>
      </w:r>
      <w:r w:rsidR="00955D8F">
        <w:rPr>
          <w:i/>
          <w:iCs/>
        </w:rPr>
        <w:fldChar w:fldCharType="separate"/>
      </w:r>
      <w:r w:rsidR="007F237D" w:rsidRPr="007F237D">
        <w:rPr>
          <w:rFonts w:cs="Arial"/>
        </w:rPr>
        <w:t>(Conway &amp; Pleydell-</w:t>
      </w:r>
      <w:r w:rsidR="007F237D" w:rsidRPr="007F237D">
        <w:rPr>
          <w:rFonts w:cs="Arial"/>
        </w:rPr>
        <w:lastRenderedPageBreak/>
        <w:t>Pearce, 2000; Tulving, 2002; Wu et al., 2023)</w:t>
      </w:r>
      <w:r w:rsidR="00955D8F">
        <w:rPr>
          <w:i/>
          <w:iCs/>
        </w:rPr>
        <w:fldChar w:fldCharType="end"/>
      </w:r>
      <w:r>
        <w:t>. Essa capacidade de situar-se no tempo e no espaço subjetivos não apenas organiza a identidade individual, mas também serve de base para compreender e antecipar o comportamento de outros. Em outras palavras, recordar-se de experiências pessoais fornece o material cognitivo a partir do qual os indivíduos inferem intenções, emoções e padrões de ação em contextos sociais.</w:t>
      </w:r>
    </w:p>
    <w:p w14:paraId="6BC20690" w14:textId="2CEBB807" w:rsidR="0096274D" w:rsidRDefault="0096274D" w:rsidP="00955D8F">
      <w:pPr>
        <w:ind w:firstLine="720"/>
      </w:pPr>
      <w:r>
        <w:t xml:space="preserve">Nesse sentido, a memória autobiográfica funciona como um elo entre o domínio individual e o social. A evocação de eventos passados que envolvem </w:t>
      </w:r>
      <w:r w:rsidR="00955D8F">
        <w:t xml:space="preserve">as interações sociais </w:t>
      </w:r>
      <w:r>
        <w:t xml:space="preserve">permite reconhecer regularidades e ajustar respostas comportamentais a diferentes </w:t>
      </w:r>
      <w:r w:rsidR="00955D8F">
        <w:t>contextos</w:t>
      </w:r>
      <w:r>
        <w:t xml:space="preserve">. Essa integração entre memória </w:t>
      </w:r>
      <w:r w:rsidR="00955D8F">
        <w:t>individual</w:t>
      </w:r>
      <w:r>
        <w:t xml:space="preserve"> e representação social é observada em múltiplas espécies sociais, sugerindo que a recordação de experiências relacionais é uma ferramenta adaptativa para a navegação em ambientes interativos e hierarquicamente estruturados (Chase et al., 2002; Okuyama, 2018).</w:t>
      </w:r>
    </w:p>
    <w:p w14:paraId="44739097" w14:textId="60ED6402" w:rsidR="0096274D" w:rsidRPr="00E83B86" w:rsidRDefault="0096274D" w:rsidP="00955D8F">
      <w:pPr>
        <w:ind w:firstLine="720"/>
      </w:pPr>
      <w:r>
        <w:t>Assim, a memória social emerge como uma extensão e especialização da memória autobiográfica, integrando lembranças individuais a contextos coletivos e possibilitando comportamentos socialmente adequados. Essa interdependência entre memória, identidade e interação social revela que a construção do self é, simultaneamente, um processo individual e intersubjetivo. A capacidade de recordar, interpretar e projetar experiências compartilhadas sustenta não apenas a coesão interna do sujeito, mas também sua inserção dinâmica em redes sociais complexas</w:t>
      </w:r>
      <w:r w:rsidR="00955D8F">
        <w:t xml:space="preserve"> </w:t>
      </w:r>
      <w:r w:rsidR="00955D8F">
        <w:fldChar w:fldCharType="begin"/>
      </w:r>
      <w:r w:rsidR="00AF086A">
        <w:instrText xml:space="preserve"> ADDIN ZOTERO_ITEM CSL_CITATION {"citationID":"tH4yy2HX","properties":{"formattedCitation":"(Dunbar, 2009; Lunardi et al., 2021; Rubin, 2005; Tost et al., 2015; Tulving, 1992)","plainCitation":"(Dunbar, 2009; Lunardi et al., 2021; Rubin, 2005; Tost et al., 2015; Tulving, 1992)","noteIndex":0},"citationItems":[{"id":3849,"uris":["http://zotero.org/users/7052761/items/8R92BA6D","http://zotero.org/users/7052761/items/PUS97LEW"],"itemData":{"id":3849,"type":"article-journal","abstract":"The social brain hypothesis was proposed as an explanation for the fact that primates have unusually large brains for body size compared to all other vertebrates: Primates evolved large brains to manage their unusually complex social systems. Although this proposal has been generalized to all vertebrate taxa as an explanation for brain evolution, recent analyses suggest that the social brain hypothesis takes a very different form in other mammals and birds than it does in anthropoid primates. In primates, there is a quantitative relationship between brain size and social group size (group size is a monotonic function of brain size), presumably because the cognitive demands of sociality place a constraint on the number of individuals that can be maintained in a coherent group. In other mammals and birds, the relationship is a qualitative one: Large brains are associated with categorical differences in mating system, with species that have pairbonded mating systems having the largest brains. It seems that anthropoid primates may have generalized the bonding processes that characterize monogamous pairbonds to other non-reproductive relationships (‘friendships’), thereby giving rise to the quantitative relationship between group size and brain size that we find in this taxon. This raises issues about why bonded relationships are cognitively so demanding (and, indeed, raises questions about what a bonded relationship actually is), and when and why primates undertook this change in social style.","container-title":"Annals of Human Biology","DOI":"10.1080/03014460902960289","ISSN":"0301-4460","issue":"5","note":"publisher: Taylor &amp; Francis\n_eprint: https://doi.org/10.1080/03014460902960289\nPMID: 19575315","page":"562-572","source":"Taylor and Francis+NEJM","title":"The social brain hypothesis and its implications for social evolution","volume":"36","author":[{"family":"Dunbar","given":"R.I.M."}],"issued":{"date-parts":[["2009",1,1]]}}},{"id":3701,"uris":["http://zotero.org/users/7052761/items/DGJIS9JP","http://zotero.org/users/7052761/items/EXITZQSG"],"itemData":{"id":3701,"type":"article-journal","abstract":"Social memory (SM) is a key element in social cognition and it encompasses the neural representation of conspecifics, an essential information to guide behavior in a social context. Here we evaluate classical and cutting-edge studies on neurobiology of SM, using as a guiding principle behavioral tasks performed in adult rodents. Our review highlights the relevance of the hippocampus, especially the CA2 region, as a neural substrate for SM and suggest that neural ensembles in the olfactory bulb may also encode SM traces. Compared to other hippocampus-dependent memories, much remains to be done to describe the neurobiological foundations of SM. Nonetheless, we argue that special attention should be paid to neurogenesis. Finally, we pinpoint the remaining open question on whether the hippocampal adult neurogenesis acts through pattern separation to permit the discrimination of highly similar stimuli during behavior.","container-title":"Brain Research Bulletin","DOI":"10.1016/j.brainresbull.2021.03.006","ISSN":"0361-9230","journalAbbreviation":"Brain Research Bulletin","page":"56-66","source":"ScienceDirect","title":"On the novel mechanisms for social memory and the emerging role of neurogenesis","volume":"171","author":[{"family":"Lunardi","given":"Paula"},{"family":"Mansk","given":"Lara M. Z."},{"family":"Jaimes","given":"Laura F."},{"family":"Pereira","given":"Grace S."}],"issued":{"date-parts":[["2021",6,1]]}}},{"id":3851,"uris":["http://zotero.org/users/7052761/items/KVV4TWCG","http://zotero.org/users/7052761/items/PHIX7BMA"],"itemData":{"id":3851,"type":"article-journal","abstract":"Memory for complex everyday events involving vision, hearing, smell, emotion, narrative, and language cannot be understood without considering the properties of the separate systems that process and store each of these forms of information. Using this premise as a starting point, my colleagues and I found that visual memory plays a central role in autobiographical memory: The strength of recollection of an event is predicted best by the vividness of its visual imagery, and a loss of visual memory causes a general amnesia. Examination of autobiographical memories in individuals with posttraumatic stress disorder (PTSD) suggests that the lack of coherence often noted in memories of traumatic events is not due to a lack of coherence either of the memory itself or of the narrative that integrates the memory into the life story. Rather, making the traumatic memory central to the life story correlates positively with increased PTSD symptoms. The basic-systems approach has yielded insights into autobiographical memory's phenomenology, neuropsychology, clinical disorders, and neural basis. (PsycINFO Database Record (c) 2016 APA, all rights reserved)","container-title":"Current Directions in Psychological Science","DOI":"10.1111/j.0963-7214.2005.00339.x","ISSN":"1467-8721","issue":"2","note":"publisher-place: United Kingdom\npublisher: Blackwell Publishing","page":"79-83","source":"APA PsycNet","title":"A Basic-Systems Approach to Autobiographical Memory","volume":"14","author":[{"family":"Rubin","given":"David C."}],"issued":{"date-parts":[["2005"]]}}},{"id":3850,"uris":["http://zotero.org/users/7052761/items/EM6APDAG","http://zotero.org/users/7052761/items/GS2B59AY"],"itemData":{"id":3850,"type":"article-journal","abstract":"Environmental influences affect the brain and mental health and often are social or have social components, even the more complex societal or area-level exposures. This Review discusses the neural correlates of adverse and protective social influences and argues that innovative methods may provide ecologically more valid insights in social neuroscience.","container-title":"Nature Neuroscience","DOI":"10.1038/nn.4108","ISSN":"1546-1726","issue":"10","journalAbbreviation":"Nat Neurosci","language":"en","license":"2015 Springer Nature America, Inc.","note":"publisher: Nature Publishing Group","page":"1421-1431","source":"www.nature.com","title":"Environmental influence in the brain, human welfare and mental health","volume":"18","author":[{"family":"Tost","given":"Heike"},{"family":"Champagne","given":"Frances A."},{"family":"Meyer-Lindenberg","given":"Andreas"}],"issued":{"date-parts":[["2015",10]]}}},{"id":3824,"uris":["http://zotero.org/users/7052761/items/BGLRWWWQ","http://zotero.org/users/7052761/items/YMRAKFCR"],"itemData":{"id":3824,"type":"book","collection-number":"2","collection-title":"Oxford psychology series","edition":"Reprinted","event-place":"Oxford","ISBN":"978-0-19-852102-0","language":"eng","number-of-pages":"351","publisher":"Clarendon Press","publisher-place":"Oxford","source":"K10plus ISBN","title":"Elements of episodic memory","author":[{"family":"Tulving","given":"Endel"}],"issued":{"date-parts":[["1992"]]}}}],"schema":"https://github.com/citation-style-language/schema/raw/master/csl-citation.json"} </w:instrText>
      </w:r>
      <w:r w:rsidR="00955D8F">
        <w:fldChar w:fldCharType="separate"/>
      </w:r>
      <w:r w:rsidR="007F237D" w:rsidRPr="007F237D">
        <w:rPr>
          <w:rFonts w:cs="Arial"/>
        </w:rPr>
        <w:t>(Dunbar, 2009; Lunardi et al., 2021; Rubin, 2005; Tost et al., 2015; Tulving, 1992)</w:t>
      </w:r>
      <w:r w:rsidR="00955D8F">
        <w:fldChar w:fldCharType="end"/>
      </w:r>
      <w:r w:rsidRPr="00E83B86">
        <w:t>.</w:t>
      </w:r>
    </w:p>
    <w:p w14:paraId="12E0FC9A" w14:textId="19AFB222" w:rsidR="00505D34" w:rsidRPr="00CA6B30" w:rsidRDefault="00505D34" w:rsidP="00505D34">
      <w:pPr>
        <w:ind w:firstLine="720"/>
      </w:pPr>
      <w:r>
        <w:t>A</w:t>
      </w:r>
      <w:r w:rsidRPr="00505D34">
        <w:t xml:space="preserve"> memória </w:t>
      </w:r>
      <w:r>
        <w:t xml:space="preserve">social, portanto, </w:t>
      </w:r>
      <w:r w:rsidRPr="00505D34">
        <w:t xml:space="preserve">funciona como o eixo integrador da experiência subjetiva e social, ancorando o indivíduo em um espaço-tempo interno que possibilita tanto a construção da identidade </w:t>
      </w:r>
      <w:r w:rsidR="00CA6B30">
        <w:t>individual</w:t>
      </w:r>
      <w:r w:rsidRPr="00505D34">
        <w:t xml:space="preserve"> quanto a adaptação comportamental em contextos sociais complexos</w:t>
      </w:r>
      <w:r w:rsidR="002A5923">
        <w:t xml:space="preserve"> </w:t>
      </w:r>
      <w:r w:rsidR="002A5923">
        <w:fldChar w:fldCharType="begin"/>
      </w:r>
      <w:r w:rsidR="00AF086A">
        <w:instrText xml:space="preserve"> ADDIN ZOTERO_ITEM CSL_CITATION {"citationID":"qlFswufy","properties":{"formattedCitation":"(Insel &amp; Fernald, 2004; Lieberman, 2013)","plainCitation":"(Insel &amp; Fernald, 2004; Lieberman, 2013)","noteIndex":0},"citationItems":[{"id":3847,"uris":["http://zotero.org/users/7052761/items/4EJ7G8CJ","http://zotero.org/users/7052761/items/HFBUU459"],"itemData":{"id":3847,"type":"article-journal","abstract":"Because information about gender, kin, and social status are essential for reproduction and survival, it seems likely that specialized neural mechanisms have evolved to process social information. This review describes recent studies of four aspects of social information processing: (a) perception of social signals via the vomeronasal system, (b) formation of social memory via long-term filial imprinting and short-term recognition, (c) motivation for parental behavior and pair bonding, and (d) the neural consequences of social experience. Results from these studies and some recent functional imaging studies in human subjects begin to define the circuitry of a \"social brain.\" Such neurodevelopmental disorders as autism and schizophrenia are characterized by abnormal social cognition and corresponding deficits in social behavior; thus social neuroscience offers an important opportunity for translational research with an impact on public health.","container-title":"Annual Review of Neuroscience","DOI":"10.1146/annurev.neuro.27.070203.144148","ISSN":"0147-006X","journalAbbreviation":"Annu Rev Neurosci","language":"eng","note":"PMID: 15217348","page":"697-722","source":"PubMed","title":"How the brain processes social information: searching for the social brain","title-short":"How the brain processes social information","volume":"27","author":[{"family":"Insel","given":"Thomas R."},{"family":"Fernald","given":"Russell D."}],"issued":{"date-parts":[["2004"]]}}},{"id":3848,"uris":["http://zotero.org/users/7052761/items/ZW8S4GNT","http://zotero.org/users/7052761/items/4Y88FJDJ"],"itemData":{"id":3848,"type":"book","abstract":"Based on over a decade of groundbreaking research in social neuroscience—how our brains respond to social engagement— Social reveals that our need to connect with other people is even more fundamental than our need for food and shelter. It is, Dr. Lieberman argues, the key to our success as a species, and one of the reasons we evolved large brains in the first place. Lieberman and others have discovered that when our brain is not focused on a specific task, it uses its spare time—its default network—to learn about and master the social world. We've been told that we need to commit 10,000 hours to become a master at complex skills such as chess, music, and math. Lieberman argues that each and every one of us has spent 10,000 hours learning to make sense of people and groups and our place in them by the time we are ten. So many of us believe that physical pain and pleasure guide our actions Yet new research by Lieberman and his UCLA colleagues using fMRI (frontal magnetic resonance imaging) shows that our brains respond to social pain and pleasure just as powerfully as they do to physical plain and pleasure. When asked what the most painful experiences in our lives have been, most of us do not recount an injury or a broken limb—we describe the death of a loved one or the end of a marriage or relationship. Fortunately, the brain has evolved sophisticated mechanisms for securing our place in the social world. We have a unique ability among species to \"read\" other people's minds, to figure out their hopes, fears, and motivations, allowing us to effectively coordinate our lives with one another. This wiring in our brains allows us to restrain our selfish impulses for the greater social good. And it is the malfunctioning of this wiring that leads to the challenges in connecting with others that we see in autism. Based on the latest, cutting-edge research. Social has startling real-world implications for how we work and live. The surprising insights revealed in this pioneering book suggest ways to improve learning in schools, make the workplace more productive, and improve our overall happiness and well-being. (PsycInfo Database Record (c) 2025 APA, all rights reserved)","collection-title":"Social: Why our brains are wired to connect","event-place":"New York, NY, US","ISBN":"978-0-307-88909-6","note":"page: x, 374","number-of-pages":"x, 374","publisher":"Crown Publishers/Random House","publisher-place":"New York, NY, US","source":"APA PsycNet","title":"Social: Why our brains are wired to connect","title-short":"Social","author":[{"family":"Lieberman","given":"Matthew D."}],"issued":{"date-parts":[["2013"]]}}}],"schema":"https://github.com/citation-style-language/schema/raw/master/csl-citation.json"} </w:instrText>
      </w:r>
      <w:r w:rsidR="002A5923">
        <w:fldChar w:fldCharType="separate"/>
      </w:r>
      <w:r w:rsidR="007F237D" w:rsidRPr="007F237D">
        <w:rPr>
          <w:rFonts w:cs="Arial"/>
        </w:rPr>
        <w:t>(Insel &amp; Fernald, 2004; Lieberman, 2013)</w:t>
      </w:r>
      <w:r w:rsidR="002A5923">
        <w:fldChar w:fldCharType="end"/>
      </w:r>
      <w:r w:rsidRPr="00505D34">
        <w:t xml:space="preserve">. Essa capacidade de transitar entre o passado recordado e o futuro antecipado é, portanto, um componente central da cognição </w:t>
      </w:r>
      <w:r>
        <w:t>em</w:t>
      </w:r>
      <w:r w:rsidRPr="00505D34">
        <w:t xml:space="preserve"> espécies sociais, garantindo </w:t>
      </w:r>
      <w:r>
        <w:t>a</w:t>
      </w:r>
      <w:r w:rsidRPr="00505D34">
        <w:t xml:space="preserve"> sobrevivência em ambientes dinâmicos</w:t>
      </w:r>
      <w:r w:rsidR="002A5923">
        <w:t xml:space="preserve"> </w:t>
      </w:r>
      <w:r w:rsidR="002A5923">
        <w:fldChar w:fldCharType="begin"/>
      </w:r>
      <w:r w:rsidR="00AF086A">
        <w:instrText xml:space="preserve"> ADDIN ZOTERO_ITEM CSL_CITATION {"citationID":"vZMqlHQm","properties":{"formattedCitation":"(Markowitsch &amp; Staniloiu, 2011; Spreng et al., 2009)","plainCitation":"(Markowitsch &amp; Staniloiu, 2011; Spreng et al., 2009)","noteIndex":0},"citationItems":[{"id":3846,"uris":["http://zotero.org/users/7052761/items/IQ5K5BSQ","http://zotero.org/users/7052761/items/TLSGXTPC"],"itemData":{"id":3846,"type":"article-journal","abstract":"Memory is a general attribute of living species, whose diversification reflects both evolutionary and developmental processes. Episodic-autobiographical memory (EAM) is regarded as the highest human ontogenetic achievement and as probably being uniquely human. EAM, autonoetic consciousness and the self are intimately linked, grounding, supporting and enriching each other’s development and cohesiveness. Their development is influenced by the socio-cultural–linguistic environment in which an individual grows up or lives. On the other hand, through language, textualization and social exchange, all three elements leak into the world and participate to the dynamic shaping and re-shaping of the cultural scaffolding of the self, mental time traveling and EAM formation. Deficits in self-related processing, autonetic consciousness, emotional processing and mental time traveling can all lead to or co-occur with EAM disturbances, as we illustrate by findings from EAM impairments associated with neurological or psychiatric disorders.","collection-title":"Brain and Self: Bridging the Gap","container-title":"Consciousness and Cognition","DOI":"10.1016/j.concog.2010.09.005","ISSN":"1053-8100","issue":"1","journalAbbreviation":"Consciousness and Cognition","page":"16-39","source":"ScienceDirect","title":"Memory, autonoetic consciousness, and the self","volume":"20","author":[{"family":"Markowitsch","given":"Hans J."},{"family":"Staniloiu","given":"Angelica"}],"issued":{"date-parts":[["2011",3,1]]}}},{"id":3844,"uris":["http://zotero.org/users/7052761/items/F8QKUT58","http://zotero.org/users/7052761/items/CQS9ZNUD"],"itemData":{"id":3844,"type":"article-journal","abstract":"A core brain network has been proposed to underlie a number of different processes, including remembering, prospection, navigation, and theory of mind [Buckner, R. L., &amp;amp; Carroll, D. C. Self-projection and the brain. Trends in Cognitive Sciences, 11, 49–57, 2007]. This purported network—medial prefrontal, medial-temporal, and medial and lateral parietal regions—is similar to that observed during default-mode processing and has been argued to represent self-projection [Buckner, R. L., &amp;amp; Carroll, D. C. Self-projection and the brain. Trends in Cognitive Sciences, 11, 49–57, 2007] or scene-construction [Hassabis, D., &amp;amp; Maguire, E. A. Deconstructing episodic memory with construction. Trends in Cognitive Sciences, 11, 299–306, 2007]. To date, no systematic and quantitative demonstration of evidence for this common network has been presented. Using the activation likelihood estimation (ALE) approach, we conducted four separate quantitative meta-analyses of neuroimaging studies on: (a) autobiographical memory, (b) navigation, (c) theory of mind, and (d) default mode. A conjunction analysis between these domains demonstrated a high degree of correspondence. We compared these findings to a separate ALE analysis of prospection studies and found additional correspondence. Across all domains, and consistent with the proposed network, correspondence was found within the medial-temporal lobe, precuneus, posterior cingulate, retrosplenial cortex, and the temporo-parietal junction. Additionally, this study revealed that the core network extends to lateral prefrontal and occipital cortices. Autobiographical memory, prospection, theory of mind, and default mode demonstrated further reliable involvement of the medial prefrontal cortex and lateral temporal cortices. Autobiographical memory and theory of mind, previously studied as distinct, exhibited extensive functional overlap. These findings represent quantitative evidence for a core network underlying a variety of cognitive domains.","container-title":"Journal of Cognitive Neuroscience","DOI":"10.1162/jocn.2008.21029","ISSN":"0898-929X","issue":"3","journalAbbreviation":"J Cogn Neurosci","page":"489-510","source":"Silverchair","title":"The Common Neural Basis of Autobiographical Memory, Prospection, Navigation, Theory of Mind, and the Default Mode: A Quantitative Meta-analysis","title-short":"The Common Neural Basis of Autobiographical Memory, Prospection, Navigation, Theory of Mind, and the Default Mode","volume":"21","author":[{"family":"Spreng","given":"R. Nathan"},{"family":"Mar","given":"Raymond A."},{"family":"Kim","given":"Alice S. N."}],"issued":{"date-parts":[["2009",3,1]]}}}],"schema":"https://github.com/citation-style-language/schema/raw/master/csl-citation.json"} </w:instrText>
      </w:r>
      <w:r w:rsidR="002A5923">
        <w:fldChar w:fldCharType="separate"/>
      </w:r>
      <w:r w:rsidR="007F237D" w:rsidRPr="007F237D">
        <w:rPr>
          <w:rFonts w:cs="Arial"/>
        </w:rPr>
        <w:t>(Markowitsch &amp; Staniloiu, 2011; Spreng et al., 2009)</w:t>
      </w:r>
      <w:r w:rsidR="002A5923">
        <w:fldChar w:fldCharType="end"/>
      </w:r>
    </w:p>
    <w:p w14:paraId="5AABA3E4" w14:textId="3113BBD1" w:rsidR="002F6043" w:rsidRDefault="002F6043" w:rsidP="002F6043"/>
    <w:p w14:paraId="5D190A21" w14:textId="24A67F96" w:rsidR="0076280B" w:rsidRDefault="0076280B" w:rsidP="002F6043"/>
    <w:p w14:paraId="2279710A" w14:textId="77777777" w:rsidR="0076280B" w:rsidRPr="00CA6B30" w:rsidRDefault="0076280B" w:rsidP="002F6043"/>
    <w:p w14:paraId="48C1A860" w14:textId="5B411AAD" w:rsidR="002F6043" w:rsidRPr="00CA6B30" w:rsidRDefault="008D187E" w:rsidP="00351C49">
      <w:pPr>
        <w:pStyle w:val="Ttulo2"/>
      </w:pPr>
      <w:bookmarkStart w:id="4" w:name="_Toc216257224"/>
      <w:r>
        <w:lastRenderedPageBreak/>
        <w:t>O HIPOCAMPO COMO BIBLIOTECÁRIO</w:t>
      </w:r>
      <w:bookmarkEnd w:id="4"/>
    </w:p>
    <w:p w14:paraId="1C576D6B" w14:textId="5606A071" w:rsidR="002F6043" w:rsidRDefault="002F6043" w:rsidP="002F6043"/>
    <w:p w14:paraId="234A528C" w14:textId="77777777" w:rsidR="005442FE" w:rsidRDefault="006036AA" w:rsidP="00E86144">
      <w:pPr>
        <w:ind w:firstLine="720"/>
        <w:rPr>
          <w:rFonts w:cs="Arial"/>
        </w:rPr>
      </w:pPr>
      <w:r w:rsidRPr="00AF4CFC">
        <w:rPr>
          <w:rFonts w:cs="Arial"/>
        </w:rPr>
        <w:t xml:space="preserve">A ancoragem da experiência social dentro de um "espaço-tempo interno" levanta a questão fundamental de qual mecanismo neural é responsável por essa indexação. Se a memória social é, em sua essência, uma forma de memória episódica, então ela deve, por definição, depender da estrutura cerebral primária responsável pela codificação contextual. </w:t>
      </w:r>
    </w:p>
    <w:p w14:paraId="4C3B5F5F" w14:textId="6F286269" w:rsidR="00E86144" w:rsidRDefault="006036AA" w:rsidP="00E86144">
      <w:pPr>
        <w:ind w:firstLine="720"/>
        <w:rPr>
          <w:rFonts w:cs="Arial"/>
        </w:rPr>
      </w:pPr>
      <w:r w:rsidRPr="00AF4CFC">
        <w:rPr>
          <w:rFonts w:cs="Arial"/>
        </w:rPr>
        <w:t xml:space="preserve">O hipocampo, neste cenário, assume </w:t>
      </w:r>
      <w:r w:rsidR="005442FE">
        <w:rPr>
          <w:rFonts w:cs="Arial"/>
        </w:rPr>
        <w:t xml:space="preserve">um </w:t>
      </w:r>
      <w:r w:rsidRPr="00AF4CFC">
        <w:rPr>
          <w:rFonts w:cs="Arial"/>
        </w:rPr>
        <w:t>papel central</w:t>
      </w:r>
      <w:r w:rsidR="005442FE">
        <w:rPr>
          <w:rFonts w:cs="Arial"/>
        </w:rPr>
        <w:t>.</w:t>
      </w:r>
      <w:r w:rsidRPr="00AF4CFC">
        <w:rPr>
          <w:rFonts w:cs="Arial"/>
        </w:rPr>
        <w:t xml:space="preserve"> Embora classicamente associado à formação de "mapas cognitivos" para navegação espacial, a literatura contemporânea expandiu essa função, propondo que o hipocampo atua como um sistema geral de processamento de contexto </w:t>
      </w:r>
      <w:r w:rsidR="000B63E8" w:rsidRPr="00AF4CFC">
        <w:rPr>
          <w:rFonts w:cs="Arial"/>
        </w:rPr>
        <w:fldChar w:fldCharType="begin"/>
      </w:r>
      <w:r w:rsidR="00AF086A">
        <w:rPr>
          <w:rFonts w:cs="Arial"/>
        </w:rPr>
        <w:instrText xml:space="preserve"> ADDIN ZOTERO_ITEM CSL_CITATION {"citationID":"2vm4eKzL","properties":{"formattedCitation":"(Smith &amp; Mizumori, 2006)","plainCitation":"(Smith &amp; Mizumori, 2006)","noteIndex":0},"citationItems":[{"id":3826,"uris":["http://zotero.org/users/7052761/items/RCRDK3QB","http://zotero.org/users/7052761/items/WUASRKBJ"],"itemData":{"id":3826,"type":"article-journal","abstract":"Abstract\n            Although most observers agree that the hippocampus has a critical role in learning and memory, there remains considerable debate about the precise functional contribution of the hippocampus to these processes. Two of the most influential accounts hold that the primary function of the hippocampus is to generate cognitive maps and to mediate episodic memory processes. The well</w:instrText>
      </w:r>
      <w:r w:rsidR="00AF086A">
        <w:rPr>
          <w:rFonts w:ascii="Cambria Math" w:hAnsi="Cambria Math" w:cs="Cambria Math"/>
        </w:rPr>
        <w:instrText>‐</w:instrText>
      </w:r>
      <w:r w:rsidR="00AF086A">
        <w:rPr>
          <w:rFonts w:cs="Arial"/>
        </w:rPr>
        <w:instrText>documented spatial firing patterns (place fields) of hippocampal neurons in rodents, along with the spatial learning impairments observed with hippocampal damage support the cognitive mapping hypothesis. The amnesia for personally experienced events seen in humans with hippocampal damage and the data of animal models, which show severe memory deficits associated with hippocampal lesions, support the episodic memory account. Although an extensive literature supports each of these hypotheses, a specific contribution of place cells to episodic memory has not been clearly demonstrated. Recent data from our laboratory, together with previous findings, indicate that hippocampal place fields and neuronal responses to task</w:instrText>
      </w:r>
      <w:r w:rsidR="00AF086A">
        <w:rPr>
          <w:rFonts w:ascii="Cambria Math" w:hAnsi="Cambria Math" w:cs="Cambria Math"/>
        </w:rPr>
        <w:instrText>‐</w:instrText>
      </w:r>
      <w:r w:rsidR="00AF086A">
        <w:rPr>
          <w:rFonts w:cs="Arial"/>
        </w:rPr>
        <w:instrText>relevant stimuli are highly sensitive to the context, even when the contexts are defined by abstract task demands rather than the spatial geometry of the environment. On the basis of these findings, it is proposed that place fields reflect a more general context processing function of the hippocampus. Hippocampal context representations could serve to differentiate contexts and prime the relevant memories and behaviors. Since episodic memories, by definition, include information about the time and place where the episode occurred, contextual information is a necessary prerequisite for any episodic memory. Thus, place fields contribute importantly to episodic memory as part of the needed context representations. Additionally, recent findings indicate that hippocampal neurons differentiate contexts at progressively finer levels of detail, suggesting a hierarchical coding scheme which, if combined with temporal information, could provide a means of differentiating memory episodes. © 2006 Wiley</w:instrText>
      </w:r>
      <w:r w:rsidR="00AF086A">
        <w:rPr>
          <w:rFonts w:ascii="Cambria Math" w:hAnsi="Cambria Math" w:cs="Cambria Math"/>
        </w:rPr>
        <w:instrText>‐</w:instrText>
      </w:r>
      <w:r w:rsidR="00AF086A">
        <w:rPr>
          <w:rFonts w:cs="Arial"/>
        </w:rPr>
        <w:instrText xml:space="preserve">Liss, Inc.","container-title":"Hippocampus","DOI":"10.1002/hipo.20208","ISSN":"1050-9631, 1098-1063","issue":"9","journalAbbreviation":"Hippocampus","language":"en","license":"http://onlinelibrary.wiley.com/termsAndConditions#vor","page":"716-729","source":"DOI.org (Crossref)","title":"Hippocampal place cells, context, and episodic memory","volume":"16","author":[{"family":"Smith","given":"David M."},{"family":"Mizumori","given":"Sheri J.Y."}],"issued":{"date-parts":[["2006",9]]}}}],"schema":"https://github.com/citation-style-language/schema/raw/master/csl-citation.json"} </w:instrText>
      </w:r>
      <w:r w:rsidR="000B63E8" w:rsidRPr="00AF4CFC">
        <w:rPr>
          <w:rFonts w:cs="Arial"/>
        </w:rPr>
        <w:fldChar w:fldCharType="separate"/>
      </w:r>
      <w:r w:rsidR="007F237D" w:rsidRPr="007F237D">
        <w:rPr>
          <w:rFonts w:cs="Arial"/>
        </w:rPr>
        <w:t>(Smith &amp; Mizumori, 2006)</w:t>
      </w:r>
      <w:r w:rsidR="000B63E8" w:rsidRPr="00AF4CFC">
        <w:rPr>
          <w:rFonts w:cs="Arial"/>
        </w:rPr>
        <w:fldChar w:fldCharType="end"/>
      </w:r>
      <w:r w:rsidR="000B63E8" w:rsidRPr="00AF4CFC">
        <w:rPr>
          <w:rFonts w:cs="Arial"/>
        </w:rPr>
        <w:t xml:space="preserve">. </w:t>
      </w:r>
      <w:r w:rsidRPr="00AF4CFC">
        <w:rPr>
          <w:rFonts w:cs="Arial"/>
        </w:rPr>
        <w:t>Ele é o "bibliotecário" que organiza e cataloga as memórias episódicas, permitindo não apenas a recordação de um evento, mas também a distinção precisa entre eventos semelhantes.</w:t>
      </w:r>
    </w:p>
    <w:p w14:paraId="68E9BB0C" w14:textId="77777777" w:rsidR="005442FE" w:rsidRDefault="00E86144" w:rsidP="00E86144">
      <w:pPr>
        <w:ind w:firstLine="720"/>
        <w:rPr>
          <w:rFonts w:cs="Arial"/>
        </w:rPr>
      </w:pPr>
      <w:r w:rsidRPr="00E86144">
        <w:rPr>
          <w:rFonts w:cs="Arial"/>
        </w:rPr>
        <w:t xml:space="preserve">Essa expansão funcional reflete uma complexa organização neuroanatômica ao longo do eixo longitudinal e também transversal do hipocampo. A formação hipocampal possui uma arquitetura bem definida que se conecta ao longo de sua anatomia, composta pelo hipocampo (CA1, CA2, CA3), o giro denteado e o complexo </w:t>
      </w:r>
      <w:proofErr w:type="spellStart"/>
      <w:r w:rsidRPr="00E86144">
        <w:rPr>
          <w:rFonts w:cs="Arial"/>
        </w:rPr>
        <w:t>subicular</w:t>
      </w:r>
      <w:proofErr w:type="spellEnd"/>
      <w:r w:rsidRPr="00E86144">
        <w:rPr>
          <w:rFonts w:cs="Arial"/>
        </w:rPr>
        <w:t xml:space="preserve"> </w:t>
      </w:r>
      <w:r w:rsidR="007F237D">
        <w:rPr>
          <w:rFonts w:cs="Arial"/>
        </w:rPr>
        <w:fldChar w:fldCharType="begin"/>
      </w:r>
      <w:r w:rsidR="00AF086A">
        <w:rPr>
          <w:rFonts w:cs="Arial"/>
        </w:rPr>
        <w:instrText xml:space="preserve"> ADDIN ZOTERO_ITEM CSL_CITATION {"citationID":"RyNa4ofe","properties":{"formattedCitation":"(Dudai, 2002; {\\i{}The Hippocampus Book}, 2007)","plainCitation":"(Dudai, 2002; The Hippocampus Book, 2007)","noteIndex":0},"citationItems":[{"id":3787,"uris":["http://zotero.org/users/7052761/items/GBX3B3DA","http://zotero.org/users/7052761/items/P2QCZSDN"],"itemData":{"id":3787,"type":"book","abstract":"\"This is a companion to the language of memory research. It consists of over 130 entries, bound within a coherent conceptual framework. Each entry starts with a definition, or a set of definitions, followed by in-depth and provocative discussion of the origin, meaning, usage and applicability of ideas and problems central to the neuroscience of memory and scientific culture at large. The entries, linked by webs of associations, can be read and enjoyed, and provide a versatile tool kit: a source for definitions, information and further reading; a trigger for contemplation, discussion and experimentation; and an aid to study, teaching and debate in classes and seminars. The text is supported by an extensive reference listing, and there is a comprehensive subject index, incorporating a much wider range of terms relevant to the field.\" \"Memory from A to Z provides a unique, highly valuable introduction to the field of memory for students and researchers approaching the subject for the first time, while at the same time serving and stimulating the more experienced.\"--Jacket","event-place":"Oxford","ISBN":"978-1-4175-9948-6","language":"eng","number-of-pages":"1","publisher":"Oxford University Press","publisher-place":"Oxford","source":"K10plus ISBN","title":"Memory from A to Z: keywords, concepts, and beyond","title-short":"Memory from A to Z","editor":[{"family":"Dudai","given":"Yadin"}],"issued":{"date-parts":[["2002"]]}}},{"id":3842,"uris":["http://zotero.org/users/7052761/items/XZ5EELIW","http://zotero.org/users/7052761/items/3UZFK4LT"],"itemData":{"id":3842,"type":"book","call-number":"612.825","event-place":"Oxford","ISBN":"978-0-19-510027-3","language":"eng","publisher":"Oxford University Press","publisher-place":"Oxford","source":"BnF ISBN","title":"The Hippocampus book","issued":{"date-parts":[["2007"]]}}}],"schema":"https://github.com/citation-style-language/schema/raw/master/csl-citation.json"} </w:instrText>
      </w:r>
      <w:r w:rsidR="007F237D">
        <w:rPr>
          <w:rFonts w:cs="Arial"/>
        </w:rPr>
        <w:fldChar w:fldCharType="separate"/>
      </w:r>
      <w:r w:rsidR="007F237D" w:rsidRPr="007F237D">
        <w:rPr>
          <w:rFonts w:cs="Arial"/>
        </w:rPr>
        <w:t xml:space="preserve">(Dudai, 2002; </w:t>
      </w:r>
      <w:r w:rsidR="007F237D" w:rsidRPr="007F237D">
        <w:rPr>
          <w:rFonts w:cs="Arial"/>
          <w:i/>
          <w:iCs/>
        </w:rPr>
        <w:t>The Hippocampus Book</w:t>
      </w:r>
      <w:r w:rsidR="007F237D" w:rsidRPr="007F237D">
        <w:rPr>
          <w:rFonts w:cs="Arial"/>
        </w:rPr>
        <w:t>, 2007)</w:t>
      </w:r>
      <w:r w:rsidR="007F237D">
        <w:rPr>
          <w:rFonts w:cs="Arial"/>
        </w:rPr>
        <w:fldChar w:fldCharType="end"/>
      </w:r>
      <w:r w:rsidR="007F237D">
        <w:rPr>
          <w:rFonts w:cs="Arial"/>
        </w:rPr>
        <w:t xml:space="preserve">. </w:t>
      </w:r>
    </w:p>
    <w:p w14:paraId="74C9DFF2" w14:textId="77777777" w:rsidR="005442FE" w:rsidRDefault="00E86144" w:rsidP="00E86144">
      <w:pPr>
        <w:ind w:firstLine="720"/>
        <w:rPr>
          <w:rFonts w:cs="Arial"/>
        </w:rPr>
      </w:pPr>
      <w:r w:rsidRPr="00E86144">
        <w:rPr>
          <w:rFonts w:cs="Arial"/>
        </w:rPr>
        <w:t>Adicionalmente, o hipocampo é circundado por um</w:t>
      </w:r>
      <w:r>
        <w:rPr>
          <w:rFonts w:cs="Arial"/>
        </w:rPr>
        <w:t>a</w:t>
      </w:r>
      <w:r w:rsidRPr="00E86144">
        <w:rPr>
          <w:rFonts w:cs="Arial"/>
        </w:rPr>
        <w:t xml:space="preserve"> rede de estruturas corticais e subcorticais, sendo o córtex entorrinal a principal forma por onde ocorre o fluxo de informações para o hipocampo através da via </w:t>
      </w:r>
      <w:proofErr w:type="spellStart"/>
      <w:r w:rsidRPr="00E86144">
        <w:rPr>
          <w:rFonts w:cs="Arial"/>
        </w:rPr>
        <w:t>perforante</w:t>
      </w:r>
      <w:proofErr w:type="spellEnd"/>
      <w:r w:rsidRPr="00E86144">
        <w:rPr>
          <w:rFonts w:cs="Arial"/>
        </w:rPr>
        <w:t xml:space="preserve"> </w:t>
      </w:r>
      <w:r w:rsidR="007F237D">
        <w:rPr>
          <w:rFonts w:cs="Arial"/>
        </w:rPr>
        <w:fldChar w:fldCharType="begin"/>
      </w:r>
      <w:r w:rsidR="00AF086A">
        <w:rPr>
          <w:rFonts w:cs="Arial"/>
        </w:rPr>
        <w:instrText xml:space="preserve"> ADDIN ZOTERO_ITEM CSL_CITATION {"citationID":"sYnrygh2","properties":{"formattedCitation":"(Dudai, 2002)","plainCitation":"(Dudai, 2002)","noteIndex":0},"citationItems":[{"id":3787,"uris":["http://zotero.org/users/7052761/items/GBX3B3DA","http://zotero.org/users/7052761/items/P2QCZSDN"],"itemData":{"id":3787,"type":"book","abstract":"\"This is a companion to the language of memory research. It consists of over 130 entries, bound within a coherent conceptual framework. Each entry starts with a definition, or a set of definitions, followed by in-depth and provocative discussion of the origin, meaning, usage and applicability of ideas and problems central to the neuroscience of memory and scientific culture at large. The entries, linked by webs of associations, can be read and enjoyed, and provide a versatile tool kit: a source for definitions, information and further reading; a trigger for contemplation, discussion and experimentation; and an aid to study, teaching and debate in classes and seminars. The text is supported by an extensive reference listing, and there is a comprehensive subject index, incorporating a much wider range of terms relevant to the field.\" \"Memory from A to Z provides a unique, highly valuable introduction to the field of memory for students and researchers approaching the subject for the first time, while at the same time serving and stimulating the more experienced.\"--Jacket","event-place":"Oxford","ISBN":"978-1-4175-9948-6","language":"eng","number-of-pages":"1","publisher":"Oxford University Press","publisher-place":"Oxford","source":"K10plus ISBN","title":"Memory from A to Z: keywords, concepts, and beyond","title-short":"Memory from A to Z","editor":[{"family":"Dudai","given":"Yadin"}],"issued":{"date-parts":[["2002"]]}}}],"schema":"https://github.com/citation-style-language/schema/raw/master/csl-citation.json"} </w:instrText>
      </w:r>
      <w:r w:rsidR="007F237D">
        <w:rPr>
          <w:rFonts w:cs="Arial"/>
        </w:rPr>
        <w:fldChar w:fldCharType="separate"/>
      </w:r>
      <w:r w:rsidR="007F237D" w:rsidRPr="007F237D">
        <w:rPr>
          <w:rFonts w:cs="Arial"/>
        </w:rPr>
        <w:t>(Dudai, 2002)</w:t>
      </w:r>
      <w:r w:rsidR="007F237D">
        <w:rPr>
          <w:rFonts w:cs="Arial"/>
        </w:rPr>
        <w:fldChar w:fldCharType="end"/>
      </w:r>
      <w:r w:rsidR="007F237D">
        <w:rPr>
          <w:rFonts w:cs="Arial"/>
        </w:rPr>
        <w:t xml:space="preserve">. </w:t>
      </w:r>
    </w:p>
    <w:p w14:paraId="2CA6014E" w14:textId="17AA213D" w:rsidR="00E86144" w:rsidRDefault="00E86144" w:rsidP="00E86144">
      <w:pPr>
        <w:ind w:firstLine="720"/>
        <w:rPr>
          <w:rFonts w:cs="Arial"/>
        </w:rPr>
      </w:pPr>
      <w:r w:rsidRPr="00E86144">
        <w:rPr>
          <w:rFonts w:cs="Arial"/>
        </w:rPr>
        <w:t xml:space="preserve">Dentro dessa organização estrutural temos a circuitaria integrada do hipocampo denominada classicamente como via trissináptica é caracterizada por projeções vindas do córtex entorrinal para o giro denteado através da via perforante, seguindo para CA3 por meio das fibras musgosas e de CA3 para CA1 através do colateral de </w:t>
      </w:r>
      <w:proofErr w:type="spellStart"/>
      <w:r w:rsidRPr="00E86144">
        <w:rPr>
          <w:rFonts w:cs="Arial"/>
        </w:rPr>
        <w:t>Schaffer</w:t>
      </w:r>
      <w:proofErr w:type="spellEnd"/>
      <w:r w:rsidRPr="00E86144">
        <w:rPr>
          <w:rFonts w:cs="Arial"/>
        </w:rPr>
        <w:t>.</w:t>
      </w:r>
    </w:p>
    <w:p w14:paraId="5D5C8711" w14:textId="463BA11F" w:rsidR="005442FE" w:rsidRDefault="005442FE" w:rsidP="005442FE">
      <w:pPr>
        <w:jc w:val="center"/>
        <w:rPr>
          <w:rFonts w:cs="Arial"/>
        </w:rPr>
      </w:pPr>
      <w:r>
        <w:rPr>
          <w:rFonts w:cs="Arial"/>
          <w:noProof/>
        </w:rPr>
        <w:lastRenderedPageBreak/>
        <w:drawing>
          <wp:inline distT="0" distB="0" distL="0" distR="0" wp14:anchorId="200521C5" wp14:editId="0179D77D">
            <wp:extent cx="5873578" cy="4631647"/>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57842" cy="4776950"/>
                    </a:xfrm>
                    <a:prstGeom prst="rect">
                      <a:avLst/>
                    </a:prstGeom>
                    <a:noFill/>
                    <a:ln>
                      <a:noFill/>
                    </a:ln>
                  </pic:spPr>
                </pic:pic>
              </a:graphicData>
            </a:graphic>
          </wp:inline>
        </w:drawing>
      </w:r>
    </w:p>
    <w:p w14:paraId="78A0EF82" w14:textId="3808B8B1" w:rsidR="005442FE" w:rsidRPr="00E76E77" w:rsidRDefault="005442FE" w:rsidP="005442FE">
      <w:pPr>
        <w:rPr>
          <w:rFonts w:cs="Arial"/>
          <w:sz w:val="18"/>
          <w:szCs w:val="18"/>
        </w:rPr>
      </w:pPr>
      <w:r w:rsidRPr="005442FE">
        <w:rPr>
          <w:rFonts w:cs="Arial"/>
          <w:sz w:val="18"/>
          <w:szCs w:val="18"/>
        </w:rPr>
        <w:t xml:space="preserve">Figura 2 - Representação esquemática da organização anatômica e funcional da formação hipocampal, destacando a circuitaria clássica da via </w:t>
      </w:r>
      <w:proofErr w:type="spellStart"/>
      <w:r w:rsidRPr="005442FE">
        <w:rPr>
          <w:rFonts w:cs="Arial"/>
          <w:sz w:val="18"/>
          <w:szCs w:val="18"/>
        </w:rPr>
        <w:t>trissináptica</w:t>
      </w:r>
      <w:proofErr w:type="spellEnd"/>
      <w:r w:rsidRPr="005442FE">
        <w:rPr>
          <w:rFonts w:cs="Arial"/>
          <w:sz w:val="18"/>
          <w:szCs w:val="18"/>
        </w:rPr>
        <w:t xml:space="preserve">. Observa-se o fluxo de informações oriundo do córtex entorrinal (EC) em direção ao giro denteado (DG) por meio da via </w:t>
      </w:r>
      <w:proofErr w:type="spellStart"/>
      <w:r w:rsidRPr="005442FE">
        <w:rPr>
          <w:rFonts w:cs="Arial"/>
          <w:sz w:val="18"/>
          <w:szCs w:val="18"/>
        </w:rPr>
        <w:t>perforante</w:t>
      </w:r>
      <w:proofErr w:type="spellEnd"/>
      <w:r w:rsidRPr="005442FE">
        <w:rPr>
          <w:rFonts w:cs="Arial"/>
          <w:sz w:val="18"/>
          <w:szCs w:val="18"/>
        </w:rPr>
        <w:t xml:space="preserve">, a projeção subsequente das fibras musgosas do giro denteado para a região CA3, e, por fim, a conexão de CA3 para CA1 através dos colaterais de </w:t>
      </w:r>
      <w:proofErr w:type="spellStart"/>
      <w:r w:rsidRPr="005442FE">
        <w:rPr>
          <w:rFonts w:cs="Arial"/>
          <w:sz w:val="18"/>
          <w:szCs w:val="18"/>
        </w:rPr>
        <w:t>Schaffer</w:t>
      </w:r>
      <w:proofErr w:type="spellEnd"/>
      <w:r w:rsidRPr="005442FE">
        <w:rPr>
          <w:rFonts w:cs="Arial"/>
          <w:sz w:val="18"/>
          <w:szCs w:val="18"/>
        </w:rPr>
        <w:t xml:space="preserve">. A figura também evidencia a integração entre os subcampos </w:t>
      </w:r>
      <w:proofErr w:type="spellStart"/>
      <w:r w:rsidRPr="005442FE">
        <w:rPr>
          <w:rFonts w:cs="Arial"/>
          <w:sz w:val="18"/>
          <w:szCs w:val="18"/>
        </w:rPr>
        <w:t>hipocampais</w:t>
      </w:r>
      <w:proofErr w:type="spellEnd"/>
      <w:r w:rsidRPr="005442FE">
        <w:rPr>
          <w:rFonts w:cs="Arial"/>
          <w:sz w:val="18"/>
          <w:szCs w:val="18"/>
        </w:rPr>
        <w:t xml:space="preserve"> (CA1–CA3), o complexo </w:t>
      </w:r>
      <w:proofErr w:type="spellStart"/>
      <w:r w:rsidRPr="005442FE">
        <w:rPr>
          <w:rFonts w:cs="Arial"/>
          <w:sz w:val="18"/>
          <w:szCs w:val="18"/>
        </w:rPr>
        <w:t>subicular</w:t>
      </w:r>
      <w:proofErr w:type="spellEnd"/>
      <w:r w:rsidRPr="005442FE">
        <w:rPr>
          <w:rFonts w:cs="Arial"/>
          <w:sz w:val="18"/>
          <w:szCs w:val="18"/>
        </w:rPr>
        <w:t xml:space="preserve"> e as áreas corticais adjacentes ao longo dos eixos longitudinal e transversal da formação hipocampal. </w:t>
      </w:r>
      <w:r w:rsidRPr="00E76E77">
        <w:rPr>
          <w:rFonts w:cs="Arial"/>
          <w:sz w:val="18"/>
          <w:szCs w:val="18"/>
        </w:rPr>
        <w:t xml:space="preserve">Adaptado de Andersen et al., The </w:t>
      </w:r>
      <w:proofErr w:type="spellStart"/>
      <w:r w:rsidRPr="00E76E77">
        <w:rPr>
          <w:rFonts w:cs="Arial"/>
          <w:sz w:val="18"/>
          <w:szCs w:val="18"/>
        </w:rPr>
        <w:t>Hippocampus</w:t>
      </w:r>
      <w:proofErr w:type="spellEnd"/>
      <w:r w:rsidRPr="00E76E77">
        <w:rPr>
          <w:rFonts w:cs="Arial"/>
          <w:sz w:val="18"/>
          <w:szCs w:val="18"/>
        </w:rPr>
        <w:t xml:space="preserve"> Book 2, 2024.</w:t>
      </w:r>
    </w:p>
    <w:p w14:paraId="30DB1460" w14:textId="77777777" w:rsidR="005442FE" w:rsidRPr="00E76E77" w:rsidRDefault="005442FE" w:rsidP="005442FE">
      <w:pPr>
        <w:ind w:firstLine="720"/>
        <w:jc w:val="center"/>
        <w:rPr>
          <w:rFonts w:cs="Arial"/>
        </w:rPr>
      </w:pPr>
    </w:p>
    <w:p w14:paraId="3062BAF3" w14:textId="4B36C0BC" w:rsidR="00E86144" w:rsidRPr="00AF4CFC" w:rsidRDefault="00E86144" w:rsidP="00E86144">
      <w:pPr>
        <w:ind w:firstLine="720"/>
        <w:rPr>
          <w:rFonts w:cs="Arial"/>
        </w:rPr>
      </w:pPr>
      <w:r w:rsidRPr="00E86144">
        <w:rPr>
          <w:rFonts w:cs="Arial"/>
        </w:rPr>
        <w:t>Além disso, o hipocampo é segmentado ao longo do seu eixo rostro-caudal em regiões dorsal e ventral</w:t>
      </w:r>
      <w:r w:rsidR="007014F4">
        <w:rPr>
          <w:rFonts w:cs="Arial"/>
        </w:rPr>
        <w:t>,</w:t>
      </w:r>
      <w:r w:rsidRPr="00E86144">
        <w:rPr>
          <w:rFonts w:cs="Arial"/>
        </w:rPr>
        <w:t xml:space="preserve"> cada uma com diferentes conexões aferentes e eferentes que refletem suas distintas funções. O </w:t>
      </w:r>
      <w:r w:rsidR="007014F4">
        <w:rPr>
          <w:rFonts w:cs="Arial"/>
        </w:rPr>
        <w:t>hipocampo dorsal</w:t>
      </w:r>
      <w:r w:rsidRPr="00E86144">
        <w:rPr>
          <w:rFonts w:cs="Arial"/>
        </w:rPr>
        <w:t xml:space="preserve"> </w:t>
      </w:r>
      <w:r w:rsidR="007014F4">
        <w:rPr>
          <w:rFonts w:cs="Arial"/>
        </w:rPr>
        <w:t xml:space="preserve">é </w:t>
      </w:r>
      <w:r w:rsidRPr="00E86144">
        <w:rPr>
          <w:rFonts w:cs="Arial"/>
        </w:rPr>
        <w:t xml:space="preserve">mais </w:t>
      </w:r>
      <w:r w:rsidR="007014F4">
        <w:rPr>
          <w:rFonts w:cs="Arial"/>
        </w:rPr>
        <w:t xml:space="preserve">citado quando </w:t>
      </w:r>
      <w:r w:rsidRPr="00E86144">
        <w:rPr>
          <w:rFonts w:cs="Arial"/>
        </w:rPr>
        <w:t xml:space="preserve">associado ao processamento cognitivo, enquanto </w:t>
      </w:r>
      <w:r w:rsidR="007014F4">
        <w:rPr>
          <w:rFonts w:cs="Arial"/>
        </w:rPr>
        <w:t xml:space="preserve">a porção ventral é dita como tendo </w:t>
      </w:r>
      <w:r w:rsidRPr="00E86144">
        <w:rPr>
          <w:rFonts w:cs="Arial"/>
        </w:rPr>
        <w:t>envolvi</w:t>
      </w:r>
      <w:r w:rsidR="007014F4">
        <w:rPr>
          <w:rFonts w:cs="Arial"/>
        </w:rPr>
        <w:t xml:space="preserve">mento </w:t>
      </w:r>
      <w:r w:rsidRPr="00E86144">
        <w:rPr>
          <w:rFonts w:cs="Arial"/>
        </w:rPr>
        <w:t xml:space="preserve">na resposta ao estresse e no processamento emocional </w:t>
      </w:r>
      <w:r w:rsidR="007F237D">
        <w:rPr>
          <w:rFonts w:cs="Arial"/>
        </w:rPr>
        <w:fldChar w:fldCharType="begin"/>
      </w:r>
      <w:r w:rsidR="00AF086A">
        <w:rPr>
          <w:rFonts w:cs="Arial"/>
        </w:rPr>
        <w:instrText xml:space="preserve"> ADDIN ZOTERO_ITEM CSL_CITATION {"citationID":"1MhKhFtF","properties":{"formattedCitation":"(Fanselow &amp; Dong, 2010; Knierim, 2015)","plainCitation":"(Fanselow &amp; Dong, 2010; Knierim, 2015)","noteIndex":0},"citationItems":[{"id":3843,"uris":["http://zotero.org/users/7052761/items/NT55D2WB","http://zotero.org/users/7052761/items/UPQ6WVKV"],"itemData":{"id":3843,"type":"article-journal","abstract":"One literature treats the hippocampus as a purely cognitive structure involved in memory; another treats it as a regulator of emotion whose dysfunction leads to psychopathology. We review behavioral, anatomical, and gene expression studies that together support a functional segmentation into three hippocampal compartments: dorsal, intermediate, and ventral. The dorsal hippocampus, which corresponds to the posterior hippocampus in primates, performs primarily cognitive functions. The ventral (anterior in primates) relates to stress, emotion, and affect. Strikingly, gene expression in the dorsal hippocampus correlates with cortical regions involved in information processing, while genes expressed in the ventral hippocampus correlate with regions involved in emotion and stress (amygdala and hypothalamus).","container-title":"Neuron","DOI":"10.1016/j.neuron.2009.11.031","ISSN":"0896-6273","issue":"1","journalAbbreviation":"Neuron","page":"7-19","source":"ScienceDirect","title":"Are the Dorsal and Ventral Hippocampus Functionally Distinct Structures?","volume":"65","author":[{"family":"Fanselow","given":"Michael S."},{"family":"Dong","given":"Hong-Wei"}],"issued":{"date-parts":[["2010",1,14]]}}},{"id":3841,"uris":["http://zotero.org/users/7052761/items/C5CSBGLY","http://zotero.org/users/7052761/items/UKBPAARA"],"itemData":{"id":3841,"type":"article-journal","abstract":"The hippocampus is one of the most thoroughly investigated structures in the brain. Ever since the 1957 report of the case study H.M., who famously lost the ability to form new, declarative memories after surgical removal of the hippocampus and nearby temporal lobe structures to treat intractable epilepsy, the hippocampus has been at the forefront of research into the neurobiological bases of memory. This research led to the discovery in the hippocampus of long-term potentiation, the pre-eminent model of the cellular basis of memory. Furthermore, the discovery of place cells, head direction cells, and grid cells in the rodent hippocampal formation established a firm foundation for the notion that the hippocampus plays a critical role in memory formation by providing the brain with a spatiotemporal framework within which the various sensory, emotional, and cognitive components of an experience are bound together. This framework allows the experience to be stored in such a way that it can be later retrieved as a conscious recollection of that experience.","container-title":"Current Biology","DOI":"10.1016/j.cub.2015.10.049","ISSN":"0960-9822","issue":"23","journalAbbreviation":"Current Biology","page":"R1116-R1121","source":"ScienceDirect","title":"The hippocampus","volume":"25","author":[{"family":"Knierim","given":"James J."}],"issued":{"date-parts":[["2015",12,7]]}}}],"schema":"https://github.com/citation-style-language/schema/raw/master/csl-citation.json"} </w:instrText>
      </w:r>
      <w:r w:rsidR="007F237D">
        <w:rPr>
          <w:rFonts w:cs="Arial"/>
        </w:rPr>
        <w:fldChar w:fldCharType="separate"/>
      </w:r>
      <w:r w:rsidR="007F237D" w:rsidRPr="007F237D">
        <w:rPr>
          <w:rFonts w:cs="Arial"/>
        </w:rPr>
        <w:t>(Fanselow &amp; Dong, 2010; Knierim, 2015)</w:t>
      </w:r>
      <w:r w:rsidR="007F237D">
        <w:rPr>
          <w:rFonts w:cs="Arial"/>
        </w:rPr>
        <w:fldChar w:fldCharType="end"/>
      </w:r>
      <w:r w:rsidR="007F237D">
        <w:rPr>
          <w:rFonts w:cs="Arial"/>
        </w:rPr>
        <w:t xml:space="preserve">. </w:t>
      </w:r>
      <w:r w:rsidRPr="00E86144">
        <w:rPr>
          <w:rFonts w:cs="Arial"/>
        </w:rPr>
        <w:t xml:space="preserve">Essa segmentação funcional sugere que diferentes partes do hipocampo podem </w:t>
      </w:r>
      <w:r w:rsidRPr="00E86144">
        <w:rPr>
          <w:rFonts w:cs="Arial"/>
        </w:rPr>
        <w:lastRenderedPageBreak/>
        <w:t>contribuir de maneira distinta para a formação e recuperação de memórias sociais, dependendo do contexto emocional e cognitivo da experiência vivida.</w:t>
      </w:r>
    </w:p>
    <w:p w14:paraId="244E0DBB" w14:textId="05F8F86E" w:rsidR="00DE7DB5" w:rsidRDefault="00DE7DB5" w:rsidP="00DE7DB5">
      <w:pPr>
        <w:ind w:firstLine="720"/>
      </w:pPr>
      <w:r>
        <w:t>A concepção clássica do hipocampo como um "mapa cognitivo" é hoje primariamente atribuída à sua porção dorsal</w:t>
      </w:r>
      <w:r w:rsidR="007014F4">
        <w:t>. Essa região,</w:t>
      </w:r>
      <w:r>
        <w:t xml:space="preserve"> em conjunto com o córtex entorrinal medial, é especializado em representações espaciais de alta resolução </w:t>
      </w:r>
      <w:r w:rsidR="008F58F3">
        <w:fldChar w:fldCharType="begin"/>
      </w:r>
      <w:r w:rsidR="00AF086A">
        <w:instrText xml:space="preserve"> ADDIN ZOTERO_ITEM CSL_CITATION {"citationID":"Y5os7HvB","properties":{"formattedCitation":"(Moser et al., 2008)","plainCitation":"(Moser et al., 2008)","noteIndex":0},"citationItems":[{"id":3840,"uris":["http://zotero.org/users/7052761/items/GK54VT4V","http://zotero.org/users/7052761/items/8RJ4LC6F"],"itemData":{"id":3840,"type":"article-journal","abstract":"More than three decades of research have demonstrated a role for hippocampal place cells in representation of the spatial environment in the brain. New studies have shown that place cells are part of a broader circuit for dynamic representation of self-location. A key component of this network is the entorhinal grid cells, which, by virtue of their tessellating firing fields, may provide the elements of a path integration-based neural map. Here we review how place cells and grid cells may form the basis for quantitative spatiotemporal representation of places, routes, and associated experiences during behavior and in memory. Because these cell types have some of the most conspicuous behavioral correlates among neurons in nonsensory cortical systems, and because their spatial firing structure reflects computations internally in the system, studies of entorhinal-hippocampal representations may offer considerable insight into general principles of cortical network dynamics.","container-title":"Annual Review of Neuroscience","DOI":"10.1146/annurev.neuro.31.061307.090723","ISSN":"0147-006X","journalAbbreviation":"Annu Rev Neurosci","language":"eng","note":"PMID: 18284371","page":"69-89","source":"PubMed","title":"Place cells, grid cells, and the brain's spatial representation system","volume":"31","author":[{"family":"Moser","given":"Edvard I."},{"family":"Kropff","given":"Emilio"},{"family":"Moser","given":"May-Britt"}],"issued":{"date-parts":[["2008"]]}}}],"schema":"https://github.com/citation-style-language/schema/raw/master/csl-citation.json"} </w:instrText>
      </w:r>
      <w:r w:rsidR="008F58F3">
        <w:fldChar w:fldCharType="separate"/>
      </w:r>
      <w:r w:rsidR="008F58F3" w:rsidRPr="008F58F3">
        <w:rPr>
          <w:rFonts w:cs="Arial"/>
        </w:rPr>
        <w:t>(Moser et al., 2008)</w:t>
      </w:r>
      <w:r w:rsidR="008F58F3">
        <w:fldChar w:fldCharType="end"/>
      </w:r>
      <w:r>
        <w:t>. Ele opera como um sistema de navegação "métrico", computando distâncias, direções e integrando o movimento do indivíduo para localizar-se precisamente no ambiente. Esta é a base neural do "onde" em seu sentido físico mais fundamental.</w:t>
      </w:r>
    </w:p>
    <w:p w14:paraId="3607582B" w14:textId="6DA26F57" w:rsidR="00F1516F" w:rsidRPr="00F1516F" w:rsidRDefault="00DE7DB5" w:rsidP="00F1516F">
      <w:pPr>
        <w:ind w:firstLine="720"/>
      </w:pPr>
      <w:r>
        <w:t xml:space="preserve">Em contrapartida, o hipocampo ventral opera de forma distinta. Embora mantenha alguma codificação espacial, ela é de resolução mais baixa e está profundamente integrada ao processamento do significado ou valor do contexto </w:t>
      </w:r>
      <w:r w:rsidR="008F58F3" w:rsidRPr="00E86144">
        <w:rPr>
          <w:rFonts w:cs="Arial"/>
        </w:rPr>
        <w:t xml:space="preserve">emocional </w:t>
      </w:r>
      <w:r w:rsidR="008F58F3">
        <w:rPr>
          <w:rFonts w:cs="Arial"/>
        </w:rPr>
        <w:fldChar w:fldCharType="begin"/>
      </w:r>
      <w:r w:rsidR="00AF086A">
        <w:rPr>
          <w:rFonts w:cs="Arial"/>
        </w:rPr>
        <w:instrText xml:space="preserve"> ADDIN ZOTERO_ITEM CSL_CITATION {"citationID":"cjShfjEC","properties":{"formattedCitation":"(Fanselow &amp; Dong, 2010; Knierim, 2015)","plainCitation":"(Fanselow &amp; Dong, 2010; Knierim, 2015)","noteIndex":0},"citationItems":[{"id":3843,"uris":["http://zotero.org/users/7052761/items/NT55D2WB","http://zotero.org/users/7052761/items/UPQ6WVKV"],"itemData":{"id":3843,"type":"article-journal","abstract":"One literature treats the hippocampus as a purely cognitive structure involved in memory; another treats it as a regulator of emotion whose dysfunction leads to psychopathology. We review behavioral, anatomical, and gene expression studies that together support a functional segmentation into three hippocampal compartments: dorsal, intermediate, and ventral. The dorsal hippocampus, which corresponds to the posterior hippocampus in primates, performs primarily cognitive functions. The ventral (anterior in primates) relates to stress, emotion, and affect. Strikingly, gene expression in the dorsal hippocampus correlates with cortical regions involved in information processing, while genes expressed in the ventral hippocampus correlate with regions involved in emotion and stress (amygdala and hypothalamus).","container-title":"Neuron","DOI":"10.1016/j.neuron.2009.11.031","ISSN":"0896-6273","issue":"1","journalAbbreviation":"Neuron","page":"7-19","source":"ScienceDirect","title":"Are the Dorsal and Ventral Hippocampus Functionally Distinct Structures?","volume":"65","author":[{"family":"Fanselow","given":"Michael S."},{"family":"Dong","given":"Hong-Wei"}],"issued":{"date-parts":[["2010",1,14]]}}},{"id":3841,"uris":["http://zotero.org/users/7052761/items/C5CSBGLY","http://zotero.org/users/7052761/items/UKBPAARA"],"itemData":{"id":3841,"type":"article-journal","abstract":"The hippocampus is one of the most thoroughly investigated structures in the brain. Ever since the 1957 report of the case study H.M., who famously lost the ability to form new, declarative memories after surgical removal of the hippocampus and nearby temporal lobe structures to treat intractable epilepsy, the hippocampus has been at the forefront of research into the neurobiological bases of memory. This research led to the discovery in the hippocampus of long-term potentiation, the pre-eminent model of the cellular basis of memory. Furthermore, the discovery of place cells, head direction cells, and grid cells in the rodent hippocampal formation established a firm foundation for the notion that the hippocampus plays a critical role in memory formation by providing the brain with a spatiotemporal framework within which the various sensory, emotional, and cognitive components of an experience are bound together. This framework allows the experience to be stored in such a way that it can be later retrieved as a conscious recollection of that experience.","container-title":"Current Biology","DOI":"10.1016/j.cub.2015.10.049","ISSN":"0960-9822","issue":"23","journalAbbreviation":"Current Biology","page":"R1116-R1121","source":"ScienceDirect","title":"The hippocampus","volume":"25","author":[{"family":"Knierim","given":"James J."}],"issued":{"date-parts":[["2015",12,7]]}}}],"schema":"https://github.com/citation-style-language/schema/raw/master/csl-citation.json"} </w:instrText>
      </w:r>
      <w:r w:rsidR="008F58F3">
        <w:rPr>
          <w:rFonts w:cs="Arial"/>
        </w:rPr>
        <w:fldChar w:fldCharType="separate"/>
      </w:r>
      <w:r w:rsidR="007014F4" w:rsidRPr="007014F4">
        <w:rPr>
          <w:rFonts w:cs="Arial"/>
        </w:rPr>
        <w:t>(Fanselow &amp; Dong, 2010; Knierim, 2015)</w:t>
      </w:r>
      <w:r w:rsidR="008F58F3">
        <w:rPr>
          <w:rFonts w:cs="Arial"/>
        </w:rPr>
        <w:fldChar w:fldCharType="end"/>
      </w:r>
      <w:r>
        <w:t>. O</w:t>
      </w:r>
      <w:r w:rsidR="007014F4">
        <w:t xml:space="preserve"> hipocampo ventral</w:t>
      </w:r>
      <w:r>
        <w:t xml:space="preserve"> possui conexões extensas com circuitos límbicos, como a amígdala e o córtex pré-frontal medial, áreas cruciais para a avaliação de estímulos emocionais, motivacionais e afetivos. Assim, enquanto o </w:t>
      </w:r>
      <w:r w:rsidR="007014F4">
        <w:t>hipocampo dorsal</w:t>
      </w:r>
      <w:r>
        <w:t xml:space="preserve"> codifica o "mapa" físico, o </w:t>
      </w:r>
      <w:r w:rsidR="007014F4">
        <w:t>ventral</w:t>
      </w:r>
      <w:r>
        <w:t xml:space="preserve"> codifica o "valor" associado a esse mapa, determinando, por exemplo, se um local é seguro, ameaçador ou recompensador</w:t>
      </w:r>
      <w:r w:rsidR="00F1516F">
        <w:t>.</w:t>
      </w:r>
    </w:p>
    <w:p w14:paraId="0E1751C1" w14:textId="772ACDA5" w:rsidR="00DE7DB5" w:rsidRDefault="00DE7DB5" w:rsidP="00AF4CFC">
      <w:pPr>
        <w:ind w:firstLine="720"/>
      </w:pPr>
      <w:r>
        <w:t xml:space="preserve">É precisamente essa função do hipocampo ventral que o posiciona como um substrato neural crítico para a memória social. A memória social exige mais do que saber onde um encontro ocorreu; ela exige a codificação de quem foi encontrado e qual o valor dessa interação (ex: familiar vs. novo, dominante vs. submisso). Estudos seminais, como os de Okuyama e </w:t>
      </w:r>
      <w:r w:rsidR="002579F7">
        <w:t>colaboradores</w:t>
      </w:r>
      <w:r>
        <w:t xml:space="preserve"> (2016), demonstraram que neurônios específicos n</w:t>
      </w:r>
      <w:r w:rsidR="007014F4">
        <w:t>a região ventral do hipocampo</w:t>
      </w:r>
      <w:r>
        <w:t xml:space="preserve"> são essenciais para o armazenamento e a recuperação da memória de reconhecimento social. A inativação dessas células impede o reconhecimento de um co-específico familiar, sem, no entanto, prejudicar a memória espacial para locais.</w:t>
      </w:r>
    </w:p>
    <w:p w14:paraId="0336AF1C" w14:textId="6AC743CC" w:rsidR="00DE7DB5" w:rsidRDefault="00DE7DB5" w:rsidP="00AF4CFC">
      <w:pPr>
        <w:ind w:firstLine="720"/>
      </w:pPr>
      <w:r>
        <w:t xml:space="preserve">Portanto, a visão contemporânea do hipocampo como um sistema geral de processamento contextual </w:t>
      </w:r>
      <w:r w:rsidR="007014F4">
        <w:fldChar w:fldCharType="begin"/>
      </w:r>
      <w:r w:rsidR="00AF086A">
        <w:instrText xml:space="preserve"> ADDIN ZOTERO_ITEM CSL_CITATION {"citationID":"py0MyTB5","properties":{"formattedCitation":"(Eichenbaum, 2017; Smith &amp; Mizumori, 2006)","plainCitation":"(Eichenbaum, 2017; Smith &amp; Mizumori, 2006)","noteIndex":0},"citationItems":[{"id":3829,"uris":["http://zotero.org/users/7052761/items/BR3ZGM62","http://zotero.org/users/7052761/items/GFYSXI2I"],"itemData":{"id":3829,"type":"article-journal","abstract":"There is considerable recent evidence that, in addition to its representation of space, the hippocampus also represents the temporal organization of memories. Time plays a central role in episodic memory, and studies have identified the hippocampus as playing an essential role in the temporal organization of memories in humans and animals. Temporal organization is supported by a gradually changing temporal context signal in the hippocampus, and this changing context signal involves ‘time cells’ in the hippocampus that code sequential moments in temporally organized experiences. Finally, hippocampal temporal context representations involve mechanisms in intrinsic circuitry and oscillatory patterns throughout hippocampal subfields and depend on inputs from parahippocampal cortical areas as well as a widespread temporal processing system in the neocortex.","collection-title":"Memory in time and space","container-title":"Current Opinion in Behavioral Sciences","DOI":"10.1016/j.cobeha.2017.06.010","ISSN":"23521546","journalAbbreviation":"Current Opinion in Behavioral Sciences","language":"en","page":"65-70","source":"DOI.org (Crossref)","title":"Time (and space) in the hippocampus","volume":"17","author":[{"family":"Eichenbaum","given":"Howard"}],"issued":{"date-parts":[["2017",10]]}}},{"id":3826,"uris":["http://zotero.org/users/7052761/items/RCRDK3QB","http://zotero.org/users/7052761/items/WUASRKBJ"],"itemData":{"id":3826,"type":"article-journal","abstract":"Abstract\n            Although most observers agree that the hippocampus has a critical role in learning and memory, there remains considerable debate about the precise functional contribution of the hippocampus to these processes. Two of the most influential accounts hold that the primary function of the hippocampus is to generate cognitive maps and to mediate episodic memory processes. The well</w:instrText>
      </w:r>
      <w:r w:rsidR="00AF086A">
        <w:rPr>
          <w:rFonts w:ascii="Cambria Math" w:hAnsi="Cambria Math" w:cs="Cambria Math"/>
        </w:rPr>
        <w:instrText>‐</w:instrText>
      </w:r>
      <w:r w:rsidR="00AF086A">
        <w:instrText>documented spatial firing patterns (place fields) of hippocampal neurons in rodents, along with the spatial learning impairments observed with hippocampal damage support the cognitive mapping hypothesis. The amnesia for personally experienced events seen in humans with hippocampal damage and the data of animal models, which show severe memory deficits associated with hippocampal lesions, support the episodic memory account. Although an extensive literature supports each of these hypotheses, a specific contribution of place cells to episodic memory has not been clearly demonstrated. Recent data from our laboratory, together with previous findings, indicate that hippocampal place fields and neuronal responses to task</w:instrText>
      </w:r>
      <w:r w:rsidR="00AF086A">
        <w:rPr>
          <w:rFonts w:ascii="Cambria Math" w:hAnsi="Cambria Math" w:cs="Cambria Math"/>
        </w:rPr>
        <w:instrText>‐</w:instrText>
      </w:r>
      <w:r w:rsidR="00AF086A">
        <w:instrText>relevant stimuli are highly sensitive to the context, even when the contexts are defined by abstract task demands rather than the spatial geometry of the environment. On the basis of these findings, it is proposed that place fields reflect a more general context processing function of the hippocampus. Hippocampal context representations could serve to differentiate contexts and prime the relevant memories and behaviors. Since episodic memories, by definition, include information about the time and place where the episode occurred, contextual information is a necessary prerequisite for any episodic memory. Thus, place fields contribute importantly to episodic memory as part of the needed context representations. Additionally, recent findings indicate that hippocampal neurons differentiate contexts at progressively finer levels of detail, suggesting a hierarchical coding scheme which, if combined with temporal information, could provide a means of differentiating memory episodes. © 2006 Wiley</w:instrText>
      </w:r>
      <w:r w:rsidR="00AF086A">
        <w:rPr>
          <w:rFonts w:ascii="Cambria Math" w:hAnsi="Cambria Math" w:cs="Cambria Math"/>
        </w:rPr>
        <w:instrText>‐</w:instrText>
      </w:r>
      <w:r w:rsidR="00AF086A">
        <w:instrText xml:space="preserve">Liss, Inc.","container-title":"Hippocampus","DOI":"10.1002/hipo.20208","ISSN":"1050-9631, 1098-1063","issue":"9","journalAbbreviation":"Hippocampus","language":"en","license":"http://onlinelibrary.wiley.com/termsAndConditions#vor","page":"716-729","source":"DOI.org (Crossref)","title":"Hippocampal place cells, context, and episodic memory","volume":"16","author":[{"family":"Smith","given":"David M."},{"family":"Mizumori","given":"Sheri J.Y."}],"issued":{"date-parts":[["2006",9]]}}}],"schema":"https://github.com/citation-style-language/schema/raw/master/csl-citation.json"} </w:instrText>
      </w:r>
      <w:r w:rsidR="007014F4">
        <w:fldChar w:fldCharType="separate"/>
      </w:r>
      <w:r w:rsidR="007014F4" w:rsidRPr="007014F4">
        <w:rPr>
          <w:rFonts w:cs="Arial"/>
        </w:rPr>
        <w:t>(Eichenbaum, 2017; Smith &amp; Mizumori, 2006)</w:t>
      </w:r>
      <w:r w:rsidR="007014F4">
        <w:fldChar w:fldCharType="end"/>
      </w:r>
      <w:r w:rsidR="007014F4">
        <w:t xml:space="preserve"> </w:t>
      </w:r>
      <w:r>
        <w:t xml:space="preserve">acomoda essa dissociação funcional. O hipocampo atua como um "bibliotecário" neural que organiza e indexa as memórias episódicas em duas frentes: o hipocampo dorsal fornece o "mapa" espacial (o onde físico), enquanto o hipocampo ventral anexa o "significado" social e </w:t>
      </w:r>
      <w:r>
        <w:lastRenderedPageBreak/>
        <w:t xml:space="preserve">afetivo a esse mapa (o quem </w:t>
      </w:r>
      <w:proofErr w:type="gramStart"/>
      <w:r>
        <w:t>e</w:t>
      </w:r>
      <w:proofErr w:type="gramEnd"/>
      <w:r>
        <w:t xml:space="preserve"> o porquê da experiência). Essa integração é o que permite a distinção precisa entre eventos semelhantes e a expressão de comportamentos sociais adaptativos dependentes de contexto.</w:t>
      </w:r>
    </w:p>
    <w:p w14:paraId="100E47A9" w14:textId="12D501F6" w:rsidR="006036AA" w:rsidRDefault="006036AA" w:rsidP="000B63E8">
      <w:pPr>
        <w:ind w:firstLine="720"/>
      </w:pPr>
      <w:r>
        <w:t xml:space="preserve">Crucialmente, esse "contexto" não se limita a pistas ambientais estáticas. Investigações recentes demonstram que o hipocampo, especialmente em sua porção ventral, é fundamental para codificar o contexto social </w:t>
      </w:r>
      <w:r w:rsidR="000B63E8">
        <w:fldChar w:fldCharType="begin"/>
      </w:r>
      <w:r w:rsidR="00AF086A">
        <w:instrText xml:space="preserve"> ADDIN ZOTERO_ITEM CSL_CITATION {"citationID":"Te876NFw","properties":{"formattedCitation":"(Wu et al., 2023)","plainCitation":"(Wu et al., 2023)","noteIndex":0},"citationItems":[{"id":3827,"uris":["http://zotero.org/users/7052761/items/9ZAD5SXI","http://zotero.org/users/7052761/items/CZFDFV2A"],"itemData":{"id":3827,"type":"article-journal","abstract":"The hippocampus is critical for contextual memory and has recently been implicated in various kinds of social memory. Traditionally, studies of hippocampal context coding have manipulated elements of the background environment, such as the shape and color of the apparatus. These manipulations produce large shifts in the spatial firing patterns, a phenomenon known as remapping. These findings suggest that the hippocampus encodes and differentiates contexts by generating unique spatial firing patterns for each environment a subject encounters. However, we do not know whether the hippocampus encodes social contexts defined by the presence of particular conspecifics. We examined this by exposing rats to a series of manipulations of the social context, including the presence of familiar male, unfamiliar male and female conspecifics, in order to determine whether remapping is a plausible mechanism for encoding socially-defined contexts. Because the dorsal and ventral regions of the hippocampus are thought to play different roles in spatial and social cognition, we recorded neurons in both regions. Surprisingly, we found little evidence of remapping in response to manipulation of the social context in either the dorsal or ventral hippocampus, although we saw typical remapping in response to changing the background color. This result suggests that remapping is not the primary mechanism for encoding different social contexts. However, we found that a subset of hippocampal neurons fired selectively near the cages that contained the conspecifics, and these responses were most prevalent in the ventral hippocampus. We also found a striking increase in the spatial information content of ventral hippocampal firing patterns. These results indicate that the ventral hippocampus is sensitive to changes in the social context and neurons that respond selectively near the conspecific cages could play an important, if not fully understood role in encoding the conjunction of conspecifics, their location and the environment.","container-title":"Hippocampus","DOI":"10.1002/hipo.23507","ISSN":"1098-1063","issue":"7","journalAbbreviation":"Hippocampus","language":"en","license":"© 2023 Wiley Periodicals LLC.","note":"_eprint: https://onlinelibrary.wiley.com/doi/pdf/10.1002/hipo.23507","page":"830-843","source":"Wiley Online Library","title":"Effects of social context manipulation on dorsal and ventral hippocampal neuronal responses","volume":"33","author":[{"family":"Wu","given":"Wen-Yi"},{"family":"Yiu","given":"Eunice"},{"family":"Ophir","given":"Alexander G."},{"family":"Smith","given":"David M."}],"issued":{"date-parts":[["2023"]]}}}],"schema":"https://github.com/citation-style-language/schema/raw/master/csl-citation.json"} </w:instrText>
      </w:r>
      <w:r w:rsidR="000B63E8">
        <w:fldChar w:fldCharType="separate"/>
      </w:r>
      <w:r w:rsidR="007F237D" w:rsidRPr="007F237D">
        <w:rPr>
          <w:rFonts w:cs="Arial"/>
        </w:rPr>
        <w:t>(Wu et al., 2023)</w:t>
      </w:r>
      <w:r w:rsidR="000B63E8">
        <w:fldChar w:fldCharType="end"/>
      </w:r>
      <w:r>
        <w:t xml:space="preserve">. Esta estrutura não apenas mapeia o espaço físico, mas codifica a conjunção complexa de informações: o </w:t>
      </w:r>
      <w:r w:rsidR="008C4F82">
        <w:t>conspecífico</w:t>
      </w:r>
      <w:r>
        <w:t xml:space="preserve"> (quem), sua localização (onde) e o ambiente em que a interação ocorre </w:t>
      </w:r>
      <w:r w:rsidR="000B63E8">
        <w:fldChar w:fldCharType="begin"/>
      </w:r>
      <w:r w:rsidR="00AF086A">
        <w:instrText xml:space="preserve"> ADDIN ZOTERO_ITEM CSL_CITATION {"citationID":"u0XbWIUJ","properties":{"formattedCitation":"(Wu et al., 2023)","plainCitation":"(Wu et al., 2023)","noteIndex":0},"citationItems":[{"id":3827,"uris":["http://zotero.org/users/7052761/items/9ZAD5SXI","http://zotero.org/users/7052761/items/CZFDFV2A"],"itemData":{"id":3827,"type":"article-journal","abstract":"The hippocampus is critical for contextual memory and has recently been implicated in various kinds of social memory. Traditionally, studies of hippocampal context coding have manipulated elements of the background environment, such as the shape and color of the apparatus. These manipulations produce large shifts in the spatial firing patterns, a phenomenon known as remapping. These findings suggest that the hippocampus encodes and differentiates contexts by generating unique spatial firing patterns for each environment a subject encounters. However, we do not know whether the hippocampus encodes social contexts defined by the presence of particular conspecifics. We examined this by exposing rats to a series of manipulations of the social context, including the presence of familiar male, unfamiliar male and female conspecifics, in order to determine whether remapping is a plausible mechanism for encoding socially-defined contexts. Because the dorsal and ventral regions of the hippocampus are thought to play different roles in spatial and social cognition, we recorded neurons in both regions. Surprisingly, we found little evidence of remapping in response to manipulation of the social context in either the dorsal or ventral hippocampus, although we saw typical remapping in response to changing the background color. This result suggests that remapping is not the primary mechanism for encoding different social contexts. However, we found that a subset of hippocampal neurons fired selectively near the cages that contained the conspecifics, and these responses were most prevalent in the ventral hippocampus. We also found a striking increase in the spatial information content of ventral hippocampal firing patterns. These results indicate that the ventral hippocampus is sensitive to changes in the social context and neurons that respond selectively near the conspecific cages could play an important, if not fully understood role in encoding the conjunction of conspecifics, their location and the environment.","container-title":"Hippocampus","DOI":"10.1002/hipo.23507","ISSN":"1098-1063","issue":"7","journalAbbreviation":"Hippocampus","language":"en","license":"© 2023 Wiley Periodicals LLC.","note":"_eprint: https://onlinelibrary.wiley.com/doi/pdf/10.1002/hipo.23507","page":"830-843","source":"Wiley Online Library","title":"Effects of social context manipulation on dorsal and ventral hippocampal neuronal responses","volume":"33","author":[{"family":"Wu","given":"Wen-Yi"},{"family":"Yiu","given":"Eunice"},{"family":"Ophir","given":"Alexander G."},{"family":"Smith","given":"David M."}],"issued":{"date-parts":[["2023"]]}}}],"schema":"https://github.com/citation-style-language/schema/raw/master/csl-citation.json"} </w:instrText>
      </w:r>
      <w:r w:rsidR="000B63E8">
        <w:fldChar w:fldCharType="separate"/>
      </w:r>
      <w:r w:rsidR="007F237D" w:rsidRPr="007F237D">
        <w:rPr>
          <w:rFonts w:cs="Arial"/>
        </w:rPr>
        <w:t>(Wu et al., 2023)</w:t>
      </w:r>
      <w:r w:rsidR="000B63E8">
        <w:fldChar w:fldCharType="end"/>
      </w:r>
      <w:r w:rsidR="000B63E8">
        <w:t xml:space="preserve">. </w:t>
      </w:r>
      <w:r>
        <w:t>A memória social, portanto, não é uma entidade única, mas sim uma memória dependente de contexto.</w:t>
      </w:r>
    </w:p>
    <w:p w14:paraId="4DB6A940" w14:textId="57E82922" w:rsidR="006036AA" w:rsidRDefault="006036AA" w:rsidP="006036AA">
      <w:pPr>
        <w:ind w:firstLine="720"/>
      </w:pPr>
      <w:r>
        <w:t>Fica evidente, portanto, que a memória social é um processo dinâmico, dependente da integridade do hipocampo para indexar quem é familiar em qual contexto</w:t>
      </w:r>
      <w:r w:rsidR="00424DA9">
        <w:t xml:space="preserve">. </w:t>
      </w:r>
      <w:r>
        <w:t>A avaliação desse fenômeno, que reside na intersecção da cognição espacial e da interação social, exige métodos de análise comportamental que possuam a precisão necessária para capturar essas nuances.</w:t>
      </w:r>
    </w:p>
    <w:p w14:paraId="007EE641" w14:textId="77777777" w:rsidR="0076280B" w:rsidRDefault="0076280B" w:rsidP="006036AA">
      <w:pPr>
        <w:ind w:firstLine="720"/>
      </w:pPr>
    </w:p>
    <w:p w14:paraId="61F02C58" w14:textId="3FD9A323" w:rsidR="002F6043" w:rsidRDefault="008D187E" w:rsidP="00351C49">
      <w:pPr>
        <w:pStyle w:val="Ttulo2"/>
      </w:pPr>
      <w:bookmarkStart w:id="5" w:name="_Toc216257225"/>
      <w:r>
        <w:rPr>
          <w:caps w:val="0"/>
        </w:rPr>
        <w:t>FERRAMENTAS DE IA NA AUTOMATIZAÇÃO DA ANÁLISE COMPORTAMENTAL</w:t>
      </w:r>
      <w:bookmarkEnd w:id="5"/>
    </w:p>
    <w:p w14:paraId="3A2CF211" w14:textId="694F3EEE" w:rsidR="00FA186D" w:rsidRDefault="00FA186D" w:rsidP="00FA186D"/>
    <w:p w14:paraId="1BC8D38B" w14:textId="04CAA572" w:rsidR="00FA186D" w:rsidRDefault="00FA186D" w:rsidP="00E050AE">
      <w:pPr>
        <w:ind w:firstLine="720"/>
      </w:pPr>
      <w:r>
        <w:t xml:space="preserve">Tendo estabelecido que a memória social é um fenômeno complexo, dependente da integração hipocampal do contexto social e espacial, emerge um desafio metodológico fundamental: como medir objetivamente esse comportamento? A quantificação de interações sociais, como a investigação, é historicamente baseada na anotação manual </w:t>
      </w:r>
      <w:r>
        <w:fldChar w:fldCharType="begin"/>
      </w:r>
      <w:r w:rsidR="00AF086A">
        <w:instrText xml:space="preserve"> ADDIN ZOTERO_ITEM CSL_CITATION {"citationID":"Po0HxtEK","properties":{"formattedCitation":"(Egnor &amp; Branson, 2016)","plainCitation":"(Egnor &amp; Branson, 2016)","noteIndex":0},"citationItems":[{"id":3839,"uris":["http://zotero.org/users/7052761/items/IT2F7DM6","http://zotero.org/users/7052761/items/6IQNBXVR"],"itemData":{"id":3839,"type":"article-journal","abstract":"In this review, we discuss the emerging field of computational behavioral analysis—the use of modern methods from computer science and engineering to quantitatively measure animal behavior. We discuss aspects of experiment design important to both obtaining biologically relevant behavioral data and enabling the use of machine vision and learning techniques for automation. These two goals are often in conflict. Restraining or restricting the environment of the animal can simplify automatic behavior quantification, but it can also degrade the quality or alter important aspects of behavior. To enable biologists to design experiments to obtain better behavioral measurements, and computer scientists to pinpoint fruitful directions for algorithm improvement, we review known effects of artificial manipulation of the animal on behavior. We also review machine vision and learning techniques for tracking, feature extraction, automated behavior classification, and automated behavior discovery, the assumptions they make, and the types of data they work best with.","container-title":"Annual Review of Neuroscience","DOI":"10.1146/annurev-neuro-070815-013845","ISSN":"0147-006X, 1545-4126","issue":"Volume 39, 2016","language":"en","note":"publisher: Annual Reviews","page":"217-236","source":"www.annualreviews.org","title":"Computational Analysis of Behavior","volume":"39","author":[{"family":"Egnor","given":"S. E. Roian"},{"family":"Branson","given":"Kristin"}],"issued":{"date-parts":[["2016",7,8]]}}}],"schema":"https://github.com/citation-style-language/schema/raw/master/csl-citation.json"} </w:instrText>
      </w:r>
      <w:r>
        <w:fldChar w:fldCharType="separate"/>
      </w:r>
      <w:r w:rsidRPr="00FA186D">
        <w:rPr>
          <w:rFonts w:cs="Arial"/>
        </w:rPr>
        <w:t>(Egnor &amp; Branson, 2016)</w:t>
      </w:r>
      <w:r>
        <w:fldChar w:fldCharType="end"/>
      </w:r>
      <w:r>
        <w:t>. Este método, embora validado, é extremamente laborioso, consome tempo e está sujeito à variabilidade e ao viés inter-observador. Mais importante, ele falha em capturar as métricas de alta resolução como a postura exata do animal ou a dinâmica da navegação.</w:t>
      </w:r>
    </w:p>
    <w:p w14:paraId="74123EC7" w14:textId="3F2BDBAA" w:rsidR="00FA186D" w:rsidRDefault="00FA186D" w:rsidP="00FA186D">
      <w:pPr>
        <w:ind w:firstLine="720"/>
      </w:pPr>
      <w:r>
        <w:t xml:space="preserve">Para adquirir dados comportamentais e destilá-los em métricas úteis que possam descrever o comportamento de maneira eficiente e acurada, o emprego de técnicas automatizadas torna-se, portanto, uma ferramenta indispensável. Dentre os paradigmas de memória social, o reconhecimento social se sobressai como um teste chave para avaliar a memória episódica em roedores </w:t>
      </w:r>
      <w:r>
        <w:fldChar w:fldCharType="begin"/>
      </w:r>
      <w:r w:rsidR="00AF086A">
        <w:instrText xml:space="preserve"> ADDIN ZOTERO_ITEM CSL_CITATION {"citationID":"0kQnUITq","properties":{"formattedCitation":"(Lunardi et al., 2021; Okuyama, 2018; Pereira-Caixeta et al., 2016, 2018; Perna et al., 2015)","plainCitation":"(Lunardi et al., 2021; Okuyama, 2018; Pereira-Caixeta et al., 2016, 2018; Perna et al., 2015)","noteIndex":0},"citationItems":[{"id":3701,"uris":["http://zotero.org/users/7052761/items/DGJIS9JP","http://zotero.org/users/7052761/items/EXITZQSG"],"itemData":{"id":3701,"type":"article-journal","abstract":"Social memory (SM) is a key element in social cognition and it encompasses the neural representation of conspecifics, an essential information to guide behavior in a social context. Here we evaluate classical and cutting-edge studies on neurobiology of SM, using as a guiding principle behavioral tasks performed in adult rodents. Our review highlights the relevance of the hippocampus, especially the CA2 region, as a neural substrate for SM and suggest that neural ensembles in the olfactory bulb may also encode SM traces. Compared to other hippocampus-dependent memories, much remains to be done to describe the neurobiological foundations of SM. Nonetheless, we argue that special attention should be paid to neurogenesis. Finally, we pinpoint the remaining open question on whether the hippocampal adult neurogenesis acts through pattern separation to permit the discrimination of highly similar stimuli during behavior.","container-title":"Brain Research Bulletin","DOI":"10.1016/j.brainresbull.2021.03.006","ISSN":"0361-9230","journalAbbreviation":"Brain Research Bulletin","page":"56-66","source":"ScienceDirect","title":"On the novel mechanisms for social memory and the emerging role of neurogenesis","volume":"171","author":[{"family":"Lunardi","given":"Paula"},{"family":"Mansk","given":"Lara M. Z."},{"family":"Jaimes","given":"Laura F."},{"family":"Pereira","given":"Grace S."}],"issued":{"date-parts":[["2021",6,1]]}}},{"id":3830,"uris":["http://zotero.org/users/7052761/items/WETQTZYM","http://zotero.org/users/7052761/items/AIZ4EIFG"],"itemData":{"id":3830,"type":"article-journal","abstract":"Social memory is one of the crucial components of episodic memories. Gregarious animals living in societies utilize social memory to exhibit the appropriate social behaviors such as aggression, avoidance, cooperative behavior, and even mating behavior. However, the neural mechanisms underlying social memory in the hippocampus remains mysterious. Here, I review some evidence from work done in rodents and primates on the brain region(s) and circuits encoding and/or retrieving social memory, as well as a storage for social memory (i.e. social memory engram neurons). Based on our recent findings that neural ensemble in ventral CA1 sub-region of the hippocampus possesses social memory engram, I would discuss the neural network for social information processing in order to encode social memory; and its evolutionary conservation between rodents and human.","collection-title":"Achievements of Japan neuroscience award winners","container-title":"Neuroscience Research","DOI":"10.1016/j.neures.2017.05.007","ISSN":"01680102","journalAbbreviation":"Neuroscience Research","language":"en","page":"17-23","source":"DOI.org (Crossref)","title":"Social memory engram in the hippocampus","volume":"129","author":[{"family":"Okuyama","given":"Teruhiro"}],"issued":{"date-parts":[["2018",4]]}}},{"id":3767,"uris":["http://zotero.org/users/7052761/items/5PFT6M7J","http://zotero.org/users/7052761/items/UJ3T7X8A"],"itemData":{"id":3767,"type":"article-journal","abstract":"Hippocampus-dependent memories, such as social recognition (SRM), are modulated by neurogenesis. However, the precise role of newborn neurons in social memory processing is still unknown. We showed previously that 1 week of enriched environment (EE) is sufficient to increase neurogenesis in the hippocampus (HIP) and the olfactory bulb (OB) of mice. Here, we tested the hypothesis that 1 week of EE would enhance SRM persistence and strength. In addition, as brain-derived neurotrophic factor (BDNF) may mediate some of the neurogenesis effects on memory, we also tested if 1 week of EE would increase BDNF expression in the HIP and OB. We also predicted that neurogenesis inhibition would block the gain of function caused by EE on both SRM and BDNF expression. We found that EE increased BDNF expression in the HIP and OB of mice; at the same time, it allowed SRM to last longer. In addition, mice on EE had their SRM unaffected by memory consolidation interferences. As we predicted, treatment with the anti-mitotic drug AraC blocked EE effects on SRM. Surprisingly, neurogenesis inhibition did not affect the BDNF expression, increased by EE. Together, our results suggest that newborn neurons improve SRM persistence through a BDNF-independent mechanism. Interestingly, this study on social memory uncovered an unexpected dissociation between the effect of adult neurogenesis and BDNF expression on memory persistence, reassuring the idea that not all neurogenesis effects on memory are BDNF-dependent.","container-title":"Molecular Neurobiology","DOI":"10.1007/s12035-016-9922-2","ISSN":"1559-1182","issue":"5","journalAbbreviation":"Mol Neurobiol","language":"en","page":"3309-3316","source":"Springer Link","title":"Neurogenesis Inhibition Prevents Enriched Environment to Prolong and Strengthen Social Recognition Memory, But Not to Increase BDNF Expression","volume":"54","author":[{"family":"Pereira-Caixeta","given":"Ana Raquel"},{"family":"Guarnieri","given":"Leonardo O."},{"family":"Pena","given":"Roberta R."},{"family":"Dias","given":"Thomáz L."},{"family":"Pereira","given":"Grace Schenatto"}],"issued":{"date-parts":[["2016",5,10]]}}},{"id":3725,"uris":["http://zotero.org/users/7052761/items/YHMCKWHZ","http://zotero.org/users/7052761/items/MWKJ8IL2"],"itemData":{"id":3725,"type":"article-journal","abstract":"Although the functional role for newborn neurons in neural circuits is still matter of investigation, there is no doubt that neurogenesis modulates learning and memory in rodents. In general, boosting neurogenesis before learning, using genetic-target tools or drugs, improves hippocampus-dependent memories. However, inhibiting neurogenesis may yield contradictory results depending on the type of memory evaluated. Here we tested the hypothesis that inhibiting constitutive neurogenesis would compromise social recognition memory (SRM). Male Swiss mice were submitted to three distinct procedures to inhibit neurogenesis: (1) intra-cerebral infusion of Cystosine-β-D-Arabinofuranoside (AraC); (2) intra-peritoneal injection of temozolomide (TMZ) and (3) cranial gamma irradiation. All three methods decreased cell proliferation and neurogenesis in the dentate gyrus of the dorsal (dDG) and ventral hippocampus (vDG), and the olfactory bulb (OB). However, the percentage inhibition diverged between methods and brain regions. Ara-C, TMZ and gamma irradiation impaired SRM, though only gamma irradiation did not cause side effects on weight gain, locomotor activity and anxiety. Finally, we examined the contribution of cell proliferation in vDG, dDG and OB to SRM. The percent of inhibition in the dDG correlates with SRM, independently of the method utilized. This correlation was observed for granular cell layer of OB and vDG, only when the inhibition was induced by gamma irradiation. Animal’s performance was restrained by the inhibition of dDG cell proliferation, suggesting that cell proliferation in the dDG has a greater contribution to SRM. Altogether, our results demonstrate that SRM, similarly to other hippocampus-dependent memories, has its formation impaired by reducing constitutive neurogenesis.","container-title":"Neurobiology of Learning and Memory","DOI":"10.1016/j.nlm.2018.06.014","ISSN":"1074-7427","journalAbbreviation":"Neurobiology of Learning and Memory","language":"en","page":"92-103","source":"ScienceDirect","title":"Inhibiting constitutive neurogenesis compromises long-term social recognition memory","volume":"155","author":[{"family":"Pereira-Caixeta","given":"Ana Raquel"},{"family":"Guarnieri","given":"Leonardo O."},{"family":"Medeiros","given":"Daniel C."},{"family":"Mendes","given":"Eduardo M.A.M."},{"family":"Ladeira","given":"Luiz C.D."},{"family":"Pereira","given":"Márcio T."},{"family":"Moraes","given":"Márcio F.D."},{"family":"Pereira","given":"Grace S."}],"issued":{"date-parts":[["2018",11]]}}},{"id":3712,"uris":["http://zotero.org/users/7052761/items/XNVX6STX","http://zotero.org/users/7052761/items/DVLLKZDV"],"itemData":{"id":3712,"type":"article-journal","abstract":"The present study was designed to further investigate the nature of stimuli and the timing of their presentation, which can induce retroactive interference with social recognition memory in mice. In accordance with our previous observations, confrontation with an unfamiliar conspecific juvenile 3h and 6h, but not 22h, after the initial learning session resulted in retroactive interference. The same effect was observed with the exposure to both enantiomers of the monomolecular odour carvone, and with a novel object. Exposure to a loud tone (12KHz, 90dB) caused retroactive interference at 6h, but not 3h and 22h, after sampling. Our data show that retroactive interference of social recognition memory can be induced by exposing the experimental subjects to the defined stimuli presented &lt;22h after learning in their home cage. The distinct interference triggered by the tone presentation at 6h after sampling may be linked to the intrinsic aversiveness of the loud tone and suggests that at this time point memory consolidation is particularly sensitive to stress.","container-title":"Physiology &amp;amp; Behavior","DOI":"10.1016/j.physbeh.2015.02.029","ISSN":"0031-9384","journalAbbreviation":"Physiology &amp;amp; Behavior","language":"en","page":"10-14","source":"ScienceDirect","title":"Timing of presentation and nature of stimuli determine retroactive interference with social recognition memory in mice","volume":"143","author":[{"family":"Perna","given":"Judith Camats"},{"family":"Wotjak","given":"Carsten T."},{"family":"Stork","given":"Oliver"},{"family":"Engelmann","given":"Mario"}],"issued":{"date-parts":[["2015",5]]}}}],"schema":"https://github.com/citation-style-language/schema/raw/master/csl-citation.json"} </w:instrText>
      </w:r>
      <w:r>
        <w:fldChar w:fldCharType="separate"/>
      </w:r>
      <w:r w:rsidRPr="00FA186D">
        <w:rPr>
          <w:rFonts w:cs="Arial"/>
        </w:rPr>
        <w:t>(Lunardi et al., 2021; Okuyama, 2018; Pereira-</w:t>
      </w:r>
      <w:r w:rsidRPr="00FA186D">
        <w:rPr>
          <w:rFonts w:cs="Arial"/>
        </w:rPr>
        <w:lastRenderedPageBreak/>
        <w:t>Caixeta et al., 2016, 2018; Perna et al., 2015)</w:t>
      </w:r>
      <w:r>
        <w:fldChar w:fldCharType="end"/>
      </w:r>
      <w:r>
        <w:t>. Embora seja uma tarefa conceitualmente simples, sua análise apresenta desafios, especialmente na extração da métrica principal: a investigação social.</w:t>
      </w:r>
    </w:p>
    <w:p w14:paraId="30912D36" w14:textId="302E242E" w:rsidR="00FA186D" w:rsidRDefault="00FA186D" w:rsidP="00FA186D">
      <w:pPr>
        <w:ind w:firstLine="720"/>
      </w:pPr>
      <w:r>
        <w:t xml:space="preserve">O avanço recente nas técnicas de estimativa de pose por meio de redes neurais artificiais tornou possível a análise detalhada e objetiva do comportamento animal. Ferramentas como o DeepLabCut (DLC) oferecem uma base sólida para que métricas comportamentais sejam extraídas de maneira eficiente e, crucialmente, indistinguível da análise realizada por um experimentador humano treinado </w:t>
      </w:r>
      <w:r>
        <w:fldChar w:fldCharType="begin"/>
      </w:r>
      <w:r w:rsidR="00AF086A">
        <w:instrText xml:space="preserve"> ADDIN ZOTERO_ITEM CSL_CITATION {"citationID":"roY8jWER","properties":{"formattedCitation":"(Mathis et al., 2018; Nath et al., 2019)","plainCitation":"(Mathis et al., 2018; Nath et al., 2019)","noteIndex":0},"citationItems":[{"id":3836,"uris":["http://zotero.org/users/7052761/items/CTYTY6NA","http://zotero.org/users/7052761/items/BI7XCLPB"],"itemData":{"id":3836,"type":"article-journal","abstract":"Quantifying behavior is crucial for many applications in neuroscience. Videography provides easy methods for the observation and recording of animal behavior in diverse settings, yet extracting particular aspects of a behavior for further analysis can be highly time consuming. In motor control studies, humans or other animals are often marked with reflective markers to assist with computer-based tracking, but markers are intrusive, and the number and location of the markers must be determined a priori. Here we present an efficient method for markerless pose estimation based on transfer learning with deep neural networks that achieves excellent results with minimal training data. We demonstrate the versatility of this framework by tracking various body parts in multiple species across a broad collection of behaviors. Remarkably, even when only a small number of frames are labeled (~200), the algorithm achieves excellent tracking performance on test frames that is comparable to human accuracy.","container-title":"Nature Neuroscience","DOI":"10.1038/s41593-018-0209-y","ISSN":"1546-1726","issue":"9","journalAbbreviation":"Nat Neurosci","language":"en","license":"2018 The Author(s)","note":"publisher: Nature Publishing Group","page":"1281-1289","source":"www.nature.com","title":"DeepLabCut: markerless pose estimation of user-defined body parts with deep learning","title-short":"DeepLabCut","volume":"21","author":[{"family":"Mathis","given":"Alexander"},{"family":"Mamidanna","given":"Pranav"},{"family":"Cury","given":"Kevin M."},{"family":"Abe","given":"Taiga"},{"family":"Murthy","given":"Venkatesh N."},{"family":"Mathis","given":"Mackenzie Weygandt"},{"family":"Bethge","given":"Matthias"}],"issued":{"date-parts":[["2018",9]]}}},{"id":3838,"uris":["http://zotero.org/users/7052761/items/FUT53JID","http://zotero.org/users/7052761/items/JADZ7DAE"],"itemData":{"id":3838,"type":"article-journal","abstract":"Noninvasive behavioral tracking of animals during experiments is critical to many scientific pursuits. Extracting the poses of animals without using markers is often essential to measuring behavioral effects in biomechanics, genetics, ethology, and neuroscience. However, extracting detailed poses without markers in dynamically changing backgrounds has been challenging. We recently introduced an open-source toolbox called DeepLabCut that builds on a state-of-the-art human pose-estimation algorithm to allow a user to train a deep neural network with limited training data to precisely track user-defined features that match human labeling accuracy. Here, we provide an updated toolbox, developed as a Python package, that includes new features such as graphical user interfaces (GUIs), performance improvements, and active-learning-based network refinement. We provide a step-by-step procedure for using DeepLabCut that guides the user in creating a tailored, reusable analysis pipeline with a graphical processing unit (GPU) in 1–12 h (depending on frame size). Additionally, we provide Docker environments and Jupyter Notebooks that can be run on cloud resources such as Google Colaboratory.","container-title":"Nature Protocols","DOI":"10.1038/s41596-019-0176-0","ISSN":"1750-2799","issue":"7","journalAbbreviation":"Nat Protoc","language":"en","license":"2019 The Author(s), under exclusive licence to Springer Nature Limited","note":"publisher: Nature Publishing Group","page":"2152-2176","source":"www.nature.com","title":"Using DeepLabCut for 3D markerless pose estimation across species and behaviors","volume":"14","author":[{"family":"Nath","given":"Tanmay"},{"family":"Mathis","given":"Alexander"},{"family":"Chen","given":"An Chi"},{"family":"Patel","given":"Amir"},{"family":"Bethge","given":"Matthias"},{"family":"Mathis","given":"Mackenzie Weygandt"}],"issued":{"date-parts":[["2019",7]]}}}],"schema":"https://github.com/citation-style-language/schema/raw/master/csl-citation.json"} </w:instrText>
      </w:r>
      <w:r>
        <w:fldChar w:fldCharType="separate"/>
      </w:r>
      <w:r w:rsidR="0069643E" w:rsidRPr="0069643E">
        <w:rPr>
          <w:rFonts w:cs="Arial"/>
        </w:rPr>
        <w:t>(Mathis et al., 2018; Nath et al., 2019)</w:t>
      </w:r>
      <w:r>
        <w:fldChar w:fldCharType="end"/>
      </w:r>
      <w:r>
        <w:t>. Essa abordagem permite a extração de pontos-chave (como focinho, orelhas e centro do corpo) quadro a quadro, possibilitando a quantificação de dinâmicas complexas que a análise manual não permite.</w:t>
      </w:r>
    </w:p>
    <w:p w14:paraId="5EEB1AFE" w14:textId="77777777" w:rsidR="002F6043" w:rsidRPr="00462D8B" w:rsidRDefault="002F6043" w:rsidP="002F6043"/>
    <w:p w14:paraId="3B8122C9" w14:textId="50A3258E" w:rsidR="00465C19" w:rsidRDefault="00465C19" w:rsidP="008C05D2">
      <w:pPr>
        <w:pStyle w:val="Ttulo1"/>
      </w:pPr>
      <w:bookmarkStart w:id="6" w:name="_Toc216257226"/>
      <w:r>
        <w:t>JUSTIFICATIVA</w:t>
      </w:r>
      <w:bookmarkEnd w:id="6"/>
    </w:p>
    <w:p w14:paraId="06A3B430" w14:textId="45CFC5CC" w:rsidR="00C914E6" w:rsidRDefault="00C914E6" w:rsidP="00260BB1"/>
    <w:p w14:paraId="58AE6327" w14:textId="78F51315" w:rsidR="0069643E" w:rsidRDefault="0069643E" w:rsidP="0069643E">
      <w:pPr>
        <w:ind w:firstLine="720"/>
      </w:pPr>
      <w:r>
        <w:t xml:space="preserve">A memória episódica, por definição, é </w:t>
      </w:r>
      <w:proofErr w:type="spellStart"/>
      <w:r>
        <w:t>multi-componente</w:t>
      </w:r>
      <w:proofErr w:type="spellEnd"/>
      <w:r>
        <w:t xml:space="preserve"> </w:t>
      </w:r>
      <w:r>
        <w:fldChar w:fldCharType="begin"/>
      </w:r>
      <w:r w:rsidR="00AF086A">
        <w:instrText xml:space="preserve"> ADDIN ZOTERO_ITEM CSL_CITATION {"citationID":"ERSpbmsr","properties":{"formattedCitation":"(Tulving, 1992, 2002)","plainCitation":"(Tulving, 1992, 2002)","noteIndex":0},"citationItems":[{"id":3824,"uris":["http://zotero.org/users/7052761/items/BGLRWWWQ","http://zotero.org/users/7052761/items/YMRAKFCR"],"itemData":{"id":3824,"type":"book","collection-number":"2","collection-title":"Oxford psychology series","edition":"Reprinted","event-place":"Oxford","ISBN":"978-0-19-852102-0","language":"eng","number-of-pages":"351","publisher":"Clarendon Press","publisher-place":"Oxford","source":"K10plus ISBN","title":"Elements of episodic memory","author":[{"family":"Tulving","given":"Endel"}],"issued":{"date-parts":[["1992"]]}}},{"id":3832,"uris":["http://zotero.org/users/7052761/items/W8DZMFN2","http://zotero.org/users/7052761/items/66XZ5RKQ"],"itemData":{"id":3832,"type":"article-journal","abstract":"[Figure: see text]\n            ▪ Abstract  Episodic memory is a neurocognitive (brain/mind) system, uniquely different from other memory systems, that enables human beings to remember past experiences. The notion of episodic memory was first proposed some 30 years ago. At that time it was defined in terms of materials and tasks. It was subsequently refined and elaborated in terms of ideas such as self, subjective time, and autonoetic consciousness. This chapter provides a brief history of the concept of episodic memory, describes how it has changed (indeed greatly changed) since its inception, considers criticisms of it, and then discusses supporting evidence provided by (a) neuropsychological studies of patterns of memory impairment caused by brain damage, and (b) functional neuroimaging studies of patterns of brain activity of normal subjects engaged in various memory tasks. I also suggest that episodic memory is a true, even if as yet generally unappreciated, marvel of nature.","container-title":"Annual Review of Psychology","DOI":"10.1146/annurev.psych.53.100901.135114","ISSN":"0066-4308, 1545-2085","issue":"1","journalAbbreviation":"Annu. Rev. Psychol.","language":"en","page":"1-25","source":"DOI.org (Crossref)","title":"Episodic Memory: From Mind to Brain","title-short":"Episodic Memory","volume":"53","author":[{"family":"Tulving","given":"Endel"}],"issued":{"date-parts":[["2002",2]]}}}],"schema":"https://github.com/citation-style-language/schema/raw/master/csl-citation.json"} </w:instrText>
      </w:r>
      <w:r>
        <w:fldChar w:fldCharType="separate"/>
      </w:r>
      <w:r w:rsidRPr="0069643E">
        <w:rPr>
          <w:rFonts w:cs="Arial"/>
        </w:rPr>
        <w:t>(Tulving, 1992, 2002)</w:t>
      </w:r>
      <w:r>
        <w:fldChar w:fldCharType="end"/>
      </w:r>
      <w:r>
        <w:t>, integrando os elementos centrais que constituem uma experiência: "o quê" (um evento ou objeto), "onde" (o contexto espacial), "quando" (o contexto temporal) e, em espécies sociais, "quem" (o conspecífico). Na neurociência comportamental, a complexidade dessa integração levou ao desenvolvimento de paradigmas que permitem dissociar e avaliar esses componentes de forma controlada. Para este fim, o teste de reconhecimento de objetos é amplamente utilizado para investigar o componente "o quê", enquanto o teste de reconhecimento social se estabeleceu como a ferramenta padrão para avaliar especificamente o componente "quem" (Engelmann, 2009; Perna et al., 2015).</w:t>
      </w:r>
    </w:p>
    <w:p w14:paraId="76320D48" w14:textId="04139107" w:rsidR="0069643E" w:rsidRDefault="0069643E" w:rsidP="0069643E">
      <w:pPr>
        <w:ind w:firstLine="720"/>
      </w:pPr>
      <w:r>
        <w:t xml:space="preserve">Como o foco desta dissertação recai sobre a interação crítica entre os componentes "quem" e "onde" o teste de reconhecimento social se mostra como uma ferramenta robusta, embora a literatura que investiga como a memória social é modulada pelo contexto espacial ainda é incipiente. Sabe-se que o hipocampo, especificamente a região CA2, é altamente sensível à novidade social. Estudos de eletrofisiologia demonstraram que a mera apresentação de um estímulo social novo induz o remapeamento global dos campos de lugar em CA2, um efeito não observado em CA1 </w:t>
      </w:r>
      <w:r>
        <w:lastRenderedPageBreak/>
        <w:t>(Alexander et al., 2005; Wu et al., 2023). Isso sugere uma codificação neural especializada para o "contexto social".</w:t>
      </w:r>
    </w:p>
    <w:p w14:paraId="6C6FAB4F" w14:textId="507DC5A1" w:rsidR="0069643E" w:rsidRDefault="0069643E" w:rsidP="0069643E">
      <w:pPr>
        <w:ind w:firstLine="720"/>
      </w:pPr>
      <w:r>
        <w:t>No entanto, esses estudos focaram em como um estímulo social altera a representação neural de um espaço. A questão inversa, e central para a memória episódica, permanece largamente inexplorada: como uma mudança no contexto espacial impacta a evocação da memória social? O animal é capaz de reconhecer um indivíduo familiar se o encontro ocorrer em um local completamente novo? Esta é uma lacuna crítica, pois, como aponta uma revisão recente (Cum et al., 2024), a neurobiologia da memória social, particularmente sua integração multissensorial com pistas contextuais ambientais, ainda é pouco compreendida.</w:t>
      </w:r>
    </w:p>
    <w:p w14:paraId="4EE402DE" w14:textId="4C8974CD" w:rsidR="0069643E" w:rsidRDefault="0069643E" w:rsidP="0069643E">
      <w:pPr>
        <w:ind w:firstLine="720"/>
      </w:pPr>
      <w:r>
        <w:t>Portanto, a presente dissertação se justifica pela necessidade de preencher essa lacuna, investigando experimentalmente como a evocação da memória social ("quem") é dependente da estabilidade do contexto ("onde"). Para dissecar essa interação, é imperativo não apenas um desenho experimental que manipule ambas as variáveis, mas também uma metodologia de análise comportamental capaz de capturar as nuances dessa interação de forma objetiva e precisa, justificando o desenvolvimento de ferramentas de análise automatizadas.</w:t>
      </w:r>
    </w:p>
    <w:p w14:paraId="5052CD9D" w14:textId="77777777" w:rsidR="0069643E" w:rsidRDefault="0069643E" w:rsidP="0069643E"/>
    <w:p w14:paraId="404D01CA" w14:textId="514450B4" w:rsidR="00462D8B" w:rsidRPr="00462D8B" w:rsidRDefault="00465C19" w:rsidP="00C914E6">
      <w:pPr>
        <w:pStyle w:val="Ttulo1"/>
      </w:pPr>
      <w:bookmarkStart w:id="7" w:name="_Toc216257227"/>
      <w:r>
        <w:t>OBJETIVOS</w:t>
      </w:r>
      <w:bookmarkEnd w:id="7"/>
    </w:p>
    <w:p w14:paraId="316F6A9F" w14:textId="1EBCC594" w:rsidR="005E4CC1" w:rsidRDefault="005E4CC1" w:rsidP="005E4CC1">
      <w:pPr>
        <w:pStyle w:val="Ttulo2"/>
      </w:pPr>
      <w:bookmarkStart w:id="8" w:name="_Toc216257228"/>
      <w:r>
        <w:t>OBJETIVO GERAL</w:t>
      </w:r>
      <w:bookmarkEnd w:id="8"/>
    </w:p>
    <w:p w14:paraId="1A412463" w14:textId="3FCCDE0D" w:rsidR="006057BE" w:rsidRDefault="006057BE" w:rsidP="005E4CC1">
      <w:pPr>
        <w:ind w:firstLine="720"/>
      </w:pPr>
      <w:r>
        <w:t>Investigar a dependência contextual da memória de reconhecimento social, analisando como a alteração do contexto espacial ("onde") impacta a evocação da memória para um conspecífico familiar ("quem") em roedores.</w:t>
      </w:r>
    </w:p>
    <w:p w14:paraId="1173D546" w14:textId="7D6860DA" w:rsidR="006057BE" w:rsidRDefault="006057BE" w:rsidP="005E4CC1"/>
    <w:p w14:paraId="28588EC5" w14:textId="6AD1E751" w:rsidR="005E4CC1" w:rsidRDefault="005E4CC1" w:rsidP="005E4CC1">
      <w:pPr>
        <w:pStyle w:val="Ttulo2"/>
      </w:pPr>
      <w:bookmarkStart w:id="9" w:name="_Toc216257229"/>
      <w:r>
        <w:t>OBJETIVOS ESPECÍFICOS</w:t>
      </w:r>
      <w:bookmarkEnd w:id="9"/>
    </w:p>
    <w:p w14:paraId="11A3EF3C" w14:textId="77777777" w:rsidR="005E4CC1" w:rsidRPr="005E4CC1" w:rsidRDefault="005E4CC1" w:rsidP="005E4CC1"/>
    <w:p w14:paraId="23C9876B" w14:textId="6B30878B" w:rsidR="006057BE" w:rsidRDefault="006057BE" w:rsidP="005E4CC1">
      <w:pPr>
        <w:pStyle w:val="PargrafodaLista"/>
        <w:numPr>
          <w:ilvl w:val="0"/>
          <w:numId w:val="4"/>
        </w:numPr>
      </w:pPr>
      <w:r>
        <w:t>Implementar e validar um sistema de análise comportamental automatizada, baseado em redes neurais artificiais (DeepLabCut), para quantificar objetivamente e com alta resolução as métricas de investigação social durante o teste de reconhecimento social.</w:t>
      </w:r>
    </w:p>
    <w:p w14:paraId="055CD510" w14:textId="77777777" w:rsidR="006057BE" w:rsidRDefault="006057BE" w:rsidP="005E4CC1"/>
    <w:p w14:paraId="55667B56" w14:textId="4D706070" w:rsidR="006057BE" w:rsidRDefault="006057BE" w:rsidP="005E4CC1">
      <w:pPr>
        <w:pStyle w:val="PargrafodaLista"/>
        <w:numPr>
          <w:ilvl w:val="0"/>
          <w:numId w:val="4"/>
        </w:numPr>
      </w:pPr>
      <w:r>
        <w:lastRenderedPageBreak/>
        <w:t>Estabelecer a linha de base da memória de reconhecimento social, avaliando a capacidade dos animais de discriminar entre um conspecífico familiar e um novo quando o teste ocorre em um contexto espacial estável e familiar.</w:t>
      </w:r>
    </w:p>
    <w:p w14:paraId="579678BE" w14:textId="77777777" w:rsidR="006057BE" w:rsidRDefault="006057BE" w:rsidP="005E4CC1"/>
    <w:p w14:paraId="42A2FD72" w14:textId="0D749B24" w:rsidR="006057BE" w:rsidRDefault="006057BE" w:rsidP="005E4CC1">
      <w:pPr>
        <w:pStyle w:val="PargrafodaLista"/>
        <w:numPr>
          <w:ilvl w:val="0"/>
          <w:numId w:val="4"/>
        </w:numPr>
      </w:pPr>
      <w:r>
        <w:t>Determinar experimentalmente o impacto da mudança do contexto espacial na evocação da memória social, comparando o desempenho no reconhecimento do conspecífico familiar quando o reencontro ocorre em um ambiente novo versus o ambiente familiar original.</w:t>
      </w:r>
    </w:p>
    <w:p w14:paraId="01E1D1E3" w14:textId="77777777" w:rsidR="006057BE" w:rsidRDefault="006057BE" w:rsidP="005E4CC1"/>
    <w:p w14:paraId="22CE9F0C" w14:textId="40AE2628" w:rsidR="007014F4" w:rsidRPr="00F1516F" w:rsidRDefault="006057BE" w:rsidP="005E4CC1">
      <w:pPr>
        <w:pStyle w:val="PargrafodaLista"/>
        <w:numPr>
          <w:ilvl w:val="0"/>
          <w:numId w:val="4"/>
        </w:numPr>
      </w:pPr>
      <w:r w:rsidRPr="00F1516F">
        <w:t>Caracterizar as estratégias comportamentais e os padrões de navegação dos animais durante a evocação da memória social nos diferentes contextos (familiar vs. novo), utilizando os dados de alta resolução extraídos pela ferramenta de análise automatizada.</w:t>
      </w:r>
    </w:p>
    <w:p w14:paraId="60509618" w14:textId="77777777" w:rsidR="005E4CC1" w:rsidRDefault="005E4CC1" w:rsidP="005E4CC1"/>
    <w:p w14:paraId="1DAFACE4" w14:textId="14A54181" w:rsidR="00465C19" w:rsidRDefault="00465C19" w:rsidP="008C05D2">
      <w:pPr>
        <w:pStyle w:val="Ttulo1"/>
      </w:pPr>
      <w:bookmarkStart w:id="10" w:name="_Toc216257230"/>
      <w:r>
        <w:t>MATERIAIS E MÉTODOS</w:t>
      </w:r>
      <w:bookmarkEnd w:id="10"/>
    </w:p>
    <w:p w14:paraId="7FA5BF35" w14:textId="77777777" w:rsidR="007014F4" w:rsidRPr="007014F4" w:rsidRDefault="007014F4" w:rsidP="007014F4"/>
    <w:p w14:paraId="250DB05C" w14:textId="765DBB70" w:rsidR="007014F4" w:rsidRDefault="00260BB1" w:rsidP="00351C49">
      <w:pPr>
        <w:pStyle w:val="Ttulo2"/>
      </w:pPr>
      <w:bookmarkStart w:id="11" w:name="_Toc216257231"/>
      <w:r>
        <w:t>ANIMAIS</w:t>
      </w:r>
      <w:bookmarkEnd w:id="11"/>
    </w:p>
    <w:p w14:paraId="78940984" w14:textId="77777777" w:rsidR="007014F4" w:rsidRPr="007014F4" w:rsidRDefault="007014F4" w:rsidP="007014F4"/>
    <w:p w14:paraId="43E03065" w14:textId="0E26E55D" w:rsidR="00C914E6" w:rsidRDefault="00C914E6" w:rsidP="00C914E6">
      <w:pPr>
        <w:ind w:firstLine="720"/>
      </w:pPr>
      <w:r>
        <w:t>Todos os procedimentos experimentais e o manejo dos animais seguiram as diretrizes éticas e foram previamente aprovados pela Comissão de Ética no Uso de Animais (CEUA) da Universidade Federal de Minas Gerais - UFMG sob o protocolo de licença número 94/2024 (Anexo).</w:t>
      </w:r>
    </w:p>
    <w:p w14:paraId="3B34C30D" w14:textId="4A9E3097" w:rsidR="00C914E6" w:rsidRDefault="00C914E6" w:rsidP="00C914E6">
      <w:pPr>
        <w:ind w:firstLine="720"/>
      </w:pPr>
      <w:r>
        <w:t>Foram utilizados camundongos machos da linhagem C57BL/6, provenientes do biotério central da UFMG e realocados para às instalações do biotério de experimentação exclusivo para camundongos do Departamento de Fisiologia e Biofísica, e antes do início de qualquer manipulação experimental, os animais passaram por um período de aclimatação de, no mínimo, uma semana para minimizar o estresse do transporte e garantir a adaptação ao novo ambiente.</w:t>
      </w:r>
    </w:p>
    <w:p w14:paraId="722BA37C" w14:textId="26CF876B" w:rsidR="00C914E6" w:rsidRDefault="00C914E6" w:rsidP="00C914E6">
      <w:pPr>
        <w:ind w:firstLine="720"/>
      </w:pPr>
      <w:r>
        <w:t xml:space="preserve">Durante todo o período experimental, os animais foram mantidos em gaiolas padrão de polipropileno (dimensões: 30x20x13 cm), com uma densidade máxima de cinco animais por gaiola. As gaiolas foram alocadas em estantes ventiladas dentro de </w:t>
      </w:r>
      <w:r>
        <w:lastRenderedPageBreak/>
        <w:t>uma sala com condições ambientais controladas, incluindo temperatura mantida em 22±1</w:t>
      </w:r>
      <w:r>
        <w:rPr>
          <w:rFonts w:ascii="Cambria Math" w:hAnsi="Cambria Math" w:cs="Cambria Math"/>
        </w:rPr>
        <w:t>∘</w:t>
      </w:r>
      <w:r>
        <w:t xml:space="preserve">C, umidade relativa do ar entre 40-70% e um ciclo claro-escuro de 12/12 horas. Ração e água foram fornecidas </w:t>
      </w:r>
      <w:r w:rsidRPr="00880F9E">
        <w:rPr>
          <w:i/>
          <w:iCs/>
        </w:rPr>
        <w:t>ad libitum</w:t>
      </w:r>
      <w:r>
        <w:t>.</w:t>
      </w:r>
    </w:p>
    <w:p w14:paraId="0F2BBD1E" w14:textId="77777777" w:rsidR="00C914E6" w:rsidRPr="00880F9E" w:rsidRDefault="00C914E6" w:rsidP="00C914E6">
      <w:pPr>
        <w:rPr>
          <w:u w:val="single"/>
        </w:rPr>
      </w:pPr>
    </w:p>
    <w:p w14:paraId="35367D15" w14:textId="76E03A72" w:rsidR="00C914E6" w:rsidRDefault="00C914E6" w:rsidP="00C914E6">
      <w:r>
        <w:t>O estudo utilizou dois grupos de animais:</w:t>
      </w:r>
    </w:p>
    <w:p w14:paraId="6FC2DFC2" w14:textId="38497FC0" w:rsidR="00C914E6" w:rsidRDefault="00C914E6" w:rsidP="00260BB1">
      <w:pPr>
        <w:pStyle w:val="PargrafodaLista"/>
        <w:numPr>
          <w:ilvl w:val="0"/>
          <w:numId w:val="3"/>
        </w:numPr>
      </w:pPr>
      <w:r>
        <w:t>Animais Experimentais: Composto por camundongos machos adultos, com idade entre oito e doze semanas no início dos experimentos.</w:t>
      </w:r>
    </w:p>
    <w:p w14:paraId="04549E35" w14:textId="70DCB9BC" w:rsidR="00C914E6" w:rsidRDefault="00C914E6" w:rsidP="00260BB1">
      <w:pPr>
        <w:pStyle w:val="PargrafodaLista"/>
        <w:numPr>
          <w:ilvl w:val="0"/>
          <w:numId w:val="3"/>
        </w:numPr>
      </w:pPr>
      <w:r>
        <w:t>Animais de Estímulo: Composto por camundongos machos juvenis, com idade entre 21 e 30 dias. Estes animais foram utilizados exclusivamente como estímulo social durante a realização das tarefas comportamentais de reconhecimento social.</w:t>
      </w:r>
    </w:p>
    <w:p w14:paraId="704C63B9" w14:textId="77777777" w:rsidR="0069643E" w:rsidRDefault="0069643E" w:rsidP="0069643E">
      <w:pPr>
        <w:ind w:firstLine="720"/>
      </w:pPr>
    </w:p>
    <w:p w14:paraId="3D45FC58" w14:textId="4B9D6584" w:rsidR="00C914E6" w:rsidRDefault="00C914E6" w:rsidP="0069643E">
      <w:pPr>
        <w:ind w:firstLine="720"/>
      </w:pPr>
      <w:r>
        <w:t>Além disso, visando o princípio dos 3Rs (Redução) no uso de animais, os camundongos juvenis utilizados como estímulo não foram sacrificados ao término dessa tarefa. Eles foram mantidos nas mesmas condições de biotério descritas acima até atingirem a idade de 8 semanas, sendo então realocados e reutilizados como animais experimentais em outros protocolos deste mesmo projeto.</w:t>
      </w:r>
    </w:p>
    <w:p w14:paraId="38BB40CA" w14:textId="0C9E792F" w:rsidR="00C914E6" w:rsidRDefault="00C914E6" w:rsidP="00C914E6"/>
    <w:p w14:paraId="178814E4" w14:textId="2CEB1871" w:rsidR="00C914E6" w:rsidRPr="00260BB1" w:rsidRDefault="00260BB1" w:rsidP="00351C49">
      <w:pPr>
        <w:pStyle w:val="Ttulo2"/>
      </w:pPr>
      <w:bookmarkStart w:id="12" w:name="_Toc216257232"/>
      <w:r>
        <w:t>TAREFA DE RECONHECIMENTO SOCIAL</w:t>
      </w:r>
      <w:bookmarkEnd w:id="12"/>
    </w:p>
    <w:p w14:paraId="04E307F0" w14:textId="77777777" w:rsidR="00572601" w:rsidRPr="00572601" w:rsidRDefault="00572601" w:rsidP="00572601"/>
    <w:p w14:paraId="4FE4A184" w14:textId="79BFA8FE" w:rsidR="00572601" w:rsidRDefault="00572601" w:rsidP="00572601">
      <w:pPr>
        <w:ind w:firstLine="720"/>
      </w:pPr>
      <w:r>
        <w:t xml:space="preserve">A memória de reconhecimento social foi avaliada utilizando-se a Tarefa de Reconhecimento Social. O protocolo seguido foi adaptado da primeira versão proposta por Thor e Holloway (1982) e já extensamente descrito em trabalhos anteriores do nosso grupo </w:t>
      </w:r>
      <w:r w:rsidR="0006726C">
        <w:t>(Almeida-santos et al., 2019; Guarnieri et al., 2020; Gusmão et al., 2012; Lüscher dias et al., 2016; Monteiro et al., 2014; Pena et al., 2014; Pereira-caixeta et al., 2017, 2018)</w:t>
      </w:r>
      <w:r w:rsidR="00F1516F">
        <w:t>.</w:t>
      </w:r>
    </w:p>
    <w:p w14:paraId="713A0FB4" w14:textId="6285AA91" w:rsidR="00572601" w:rsidRDefault="00572601" w:rsidP="00572601">
      <w:pPr>
        <w:ind w:firstLine="720"/>
      </w:pPr>
      <w:r>
        <w:t>O teste é composto por múltiplas fases: habituação, treino e teste. Em condições naturais, espera-se que o tempo de interação social do animal residente (adulto) com o intruso (juvenil) diminua no segundo encontro (teste) quando comparado ao primeiro (treino), indicando a formação e expressão da memória.</w:t>
      </w:r>
    </w:p>
    <w:p w14:paraId="57A4AA73" w14:textId="1F1806CE" w:rsidR="00572601" w:rsidRDefault="00572601" w:rsidP="00572601">
      <w:pPr>
        <w:ind w:firstLine="720"/>
      </w:pPr>
      <w:r>
        <w:lastRenderedPageBreak/>
        <w:t>Cada animal passou pela tarefa individualmente em um aparato que consistia de: (1) uma caixa de acrílico (30x30x30cm); e (2) um cilindro de metal (porta canetas com orifícios espalhados nas laterais) posicionado no centro. Os orifícios são igualmente distribuídos em sua parede para permitir a interação oro-nasal, mas impedir o contato físico direto. Todo o aparato foi devidamente limpo com álcool 70% entre os testes dos diferentes animais para eliminar pistas olfativas.</w:t>
      </w:r>
    </w:p>
    <w:p w14:paraId="35C957AC" w14:textId="24670925" w:rsidR="00260BB1" w:rsidRDefault="00260BB1" w:rsidP="00260BB1">
      <w:pPr>
        <w:ind w:firstLine="720"/>
      </w:pPr>
      <w:r>
        <w:t>Para investigar se a persistência da memória social era dependente do ambiente de aquisição, foram empregados dois contextos distintos, denominados Contexto A e Contexto B. Ambos possuíam as mesmas dimensões (30x30x30cm), porém diferiam significativamente em suas características visuais, somatossensoriais (textura do piso) e olfativas (agente de limpeza).</w:t>
      </w:r>
    </w:p>
    <w:p w14:paraId="7B406732" w14:textId="4E6BF80E" w:rsidR="00260BB1" w:rsidRDefault="00260BB1" w:rsidP="00260BB1">
      <w:pPr>
        <w:ind w:firstLine="720"/>
      </w:pPr>
      <w:r>
        <w:t>O Contexto A consistia em uma caixa com paredes brancas e piso branco liso. A pista olfativa deste ambiente foi definida pela higienização do aparato (caixa e cilindro) com álcool 70% entre os animais.</w:t>
      </w:r>
    </w:p>
    <w:p w14:paraId="6EDFB25E" w14:textId="41EF52ED" w:rsidR="00260BB1" w:rsidRDefault="00260BB1" w:rsidP="00260BB1">
      <w:pPr>
        <w:ind w:firstLine="720"/>
      </w:pPr>
      <w:r>
        <w:t xml:space="preserve">O Contexto B foi estruturado para ser multissensorialmente distinto. Visualmente, apresentava paredes com listras verticais pretas e brancas e um formato interno octogonal (adaptado com triângulos </w:t>
      </w:r>
      <w:r w:rsidR="0006726C">
        <w:t>de papelão pintados e impermeabilizados</w:t>
      </w:r>
      <w:r>
        <w:t>). A pista somatossensorial foi modificada utilizando-se um piso de grade de metal verde. Como pista olfativa, a limpeza do aparato foi realizada com uma solução de ácido acético 1%</w:t>
      </w:r>
    </w:p>
    <w:p w14:paraId="3E409B41" w14:textId="77777777" w:rsidR="00572601" w:rsidRDefault="00572601" w:rsidP="0006726C"/>
    <w:p w14:paraId="281A8A9C" w14:textId="58FDF528" w:rsidR="00572601" w:rsidRDefault="00572601" w:rsidP="00572601">
      <w:r>
        <w:t>O protocolo experimental foi dividido da seguinte forma:</w:t>
      </w:r>
    </w:p>
    <w:p w14:paraId="1D444BCE" w14:textId="64BA544B" w:rsidR="00572601" w:rsidRDefault="00572601" w:rsidP="00260BB1">
      <w:pPr>
        <w:pStyle w:val="PargrafodaLista"/>
        <w:numPr>
          <w:ilvl w:val="0"/>
          <w:numId w:val="2"/>
        </w:numPr>
      </w:pPr>
      <w:r>
        <w:t>Dia 0 (Habituação ao Aparato): O animal residente foi habituado na caixa de teste contendo o cilindro vazio por 20 minutos, permitindo a livre exploração.</w:t>
      </w:r>
    </w:p>
    <w:p w14:paraId="601CDC1A" w14:textId="77777777" w:rsidR="00572601" w:rsidRDefault="00572601" w:rsidP="00260BB1"/>
    <w:p w14:paraId="4E34A91C" w14:textId="02537F6F" w:rsidR="00572601" w:rsidRDefault="00572601" w:rsidP="00260BB1">
      <w:pPr>
        <w:pStyle w:val="PargrafodaLista"/>
        <w:numPr>
          <w:ilvl w:val="0"/>
          <w:numId w:val="2"/>
        </w:numPr>
      </w:pPr>
      <w:r>
        <w:t>Dia 1 (Treino): 24 horas após a habituação inicial, o residente passou por uma segunda sessão de habituação ao contexto por 10 minutos (caixa + cilindro vazio). Imediatamente após, iniciou-se a sessão de treino: o camundongo juvenil (intruso) foi colocado no interior do cilindro, e o comportamento de interação social do residente foi filmado por 5 minutos.</w:t>
      </w:r>
    </w:p>
    <w:p w14:paraId="554884F1" w14:textId="77777777" w:rsidR="00572601" w:rsidRDefault="00572601" w:rsidP="00260BB1"/>
    <w:p w14:paraId="5A20EF5C" w14:textId="584C68FD" w:rsidR="00572601" w:rsidRDefault="00572601" w:rsidP="00260BB1">
      <w:pPr>
        <w:pStyle w:val="PargrafodaLista"/>
        <w:numPr>
          <w:ilvl w:val="0"/>
          <w:numId w:val="2"/>
        </w:numPr>
      </w:pPr>
      <w:r>
        <w:lastRenderedPageBreak/>
        <w:t>Dia 2 (Teste de MLD): A memória de longa duração (MLD) foi testada 24 horas após o treino. O procedimento foi idêntico ao Dia 1, incluindo os 10 minutos de habituação ao contexto, seguidos pela reapresentação do mesmo intruso no cilindro por 5 minutos.</w:t>
      </w:r>
    </w:p>
    <w:p w14:paraId="32F08F4D" w14:textId="77777777" w:rsidR="00572601" w:rsidRDefault="00572601" w:rsidP="00572601"/>
    <w:p w14:paraId="287D8951" w14:textId="50111380" w:rsidR="00572601" w:rsidRDefault="00572601" w:rsidP="0006726C">
      <w:pPr>
        <w:ind w:firstLine="360"/>
      </w:pPr>
      <w:r>
        <w:t>Durante as sessões de treino (Dia 1) e testes (Dia 2), o tempo de interação social – definido como o tempo em que o animal residente manteve o focinho ativamente direcionado a um dos orifícios do cilindro – foi filmado por um sistema de câmera digital para posterior análise.</w:t>
      </w:r>
    </w:p>
    <w:p w14:paraId="37D74F08" w14:textId="70447915" w:rsidR="007F1860" w:rsidRDefault="007F1860" w:rsidP="007F1860"/>
    <w:p w14:paraId="0DE60AF3" w14:textId="3D9AAA31" w:rsidR="0006726C" w:rsidRDefault="0006726C" w:rsidP="00351C49">
      <w:pPr>
        <w:pStyle w:val="Ttulo2"/>
      </w:pPr>
      <w:bookmarkStart w:id="13" w:name="_Toc216257233"/>
      <w:r>
        <w:t>QUANTIFICAÇÃO</w:t>
      </w:r>
      <w:bookmarkEnd w:id="13"/>
    </w:p>
    <w:p w14:paraId="717FE88C" w14:textId="77777777" w:rsidR="0069643E" w:rsidRPr="0069643E" w:rsidRDefault="0069643E" w:rsidP="0069643E"/>
    <w:p w14:paraId="3789F7E9" w14:textId="6BE9F13B" w:rsidR="0006726C" w:rsidRDefault="00FA186D" w:rsidP="00FA186D">
      <w:pPr>
        <w:ind w:firstLine="720"/>
      </w:pPr>
      <w:r>
        <w:t>Para alcançar o objetivo de analisar objetivamente a memória social dependente de contexto, foi criada uma ferramenta analítica que utiliza redes neurais artificiais (especificamente o DeepLabCut) para a extração de pose, e algoritmos matemáticos subsequentes para quantificar o comportamento animal. Esta abordagem permite o cálculo preciso de métricas essenciais, como o tempo de investigação social (baseado na orientação da cabeça em relação ao conspecífico) e parâmetros locomotores gerais (distância, velocidade e imobilidade), fornecendo uma descrição robusta e objetiva do desempenho do animal.</w:t>
      </w:r>
    </w:p>
    <w:p w14:paraId="78A6E4AF" w14:textId="597F4E8E" w:rsidR="00E050AE" w:rsidRDefault="00E050AE" w:rsidP="00E050AE">
      <w:pPr>
        <w:ind w:firstLine="720"/>
      </w:pPr>
      <w:r>
        <w:t>Para automatizar a quantificação do comportamento, foi desenvolvida uma ferramenta de software personalizada. A sua interface gráfica (GUI) foi encapsulada usando PySide6, uma biblioteca Python para a criação de interfaces de usuário Qt. Esta interface funciona como um wrapper que gerencia um pipeline de análise em duas etapas: primeiramente, a extração de coordenadas de pose a partir dos vídeos e, subsequentemente, o cálculo de métricas comportamentais (como tempo de investigação e locomoção) a partir dessas coordenadas.</w:t>
      </w:r>
    </w:p>
    <w:p w14:paraId="7B9528B1" w14:textId="77777777" w:rsidR="00E050AE" w:rsidRDefault="00E050AE" w:rsidP="00E050AE">
      <w:pPr>
        <w:ind w:firstLine="720"/>
      </w:pPr>
      <w:r>
        <w:t xml:space="preserve">A primeira etapa, a estimativa de pose, foi implementada utilizando o DeepLabCut (DLC) (Mathis et al., 2018), um software de código aberto para estimativa de pose animal sem marcadores. O DLC é um framework que aplica o aprendizado por transferência (transfer learning) a redes neurais profundas (DNNs) pré-treinadas. Especificamente, foi </w:t>
      </w:r>
      <w:r>
        <w:lastRenderedPageBreak/>
        <w:t xml:space="preserve">utilizada uma rede neural com a arquitetura ResNet-50 (He et al., 2016), que foi pré-treinada no extenso banco de dados de imagens ImageNet (Deng et al., 2009), permitindo que a rede aprenda características visuais robustas antes de ser especializada na tarefa de detecção de animais. </w:t>
      </w:r>
    </w:p>
    <w:p w14:paraId="0D59F8BE" w14:textId="1A31EFA0" w:rsidR="00C4787C" w:rsidRDefault="00C4787C" w:rsidP="00C4787C">
      <w:pPr>
        <w:ind w:firstLine="720"/>
      </w:pPr>
      <w:r>
        <w:t>O processo de treinamento do modelo DLC (detalhado na Figura 1) iniciou-se com a extração de quadros (frames) estáticos dos vídeos comportamentais. Um conjunto desses quadros foi então rotulado manualmente, anotando-se a localização de pontos-chave (ex: focinho, orelhas, centro e base da cauda). Esta rede ResNet-50 pré-treinada foi, então, "afunilada" (fine-tuned) utilizando esses quadros rotulados, especializando-a para identificar com precisão os pontos-chave dos animais neste contexto experimental específico.</w:t>
      </w:r>
    </w:p>
    <w:p w14:paraId="7B68B836" w14:textId="4866575F" w:rsidR="00C4787C" w:rsidRDefault="00C4787C" w:rsidP="00C4787C">
      <w:pPr>
        <w:ind w:firstLine="720"/>
      </w:pPr>
      <w:r>
        <w:t>Após o treinamento, o modelo DLC foi utilizado para analisar todos os vídeos experimentais, gerando um conjunto de dados de coordenadas (x, y) e a probabilidade de confiança para cada ponto-chave em cada quadro. Esse conjunto de dados de alta resolução, que representa a postura e a posição do animal ao longo do tempo, serviu como a entrada de dados (input) para a segunda etapa do pipeline: o cálculo algorítmico das métricas comportamentais, descrito a seguir.</w:t>
      </w:r>
    </w:p>
    <w:p w14:paraId="1932BDF1" w14:textId="77777777" w:rsidR="0076280B" w:rsidRDefault="0076280B" w:rsidP="00C4787C">
      <w:pPr>
        <w:ind w:firstLine="720"/>
      </w:pPr>
    </w:p>
    <w:p w14:paraId="0D537F71" w14:textId="73E855D2" w:rsidR="00C4787C" w:rsidRDefault="00F1516F" w:rsidP="00C4787C">
      <w:r>
        <w:rPr>
          <w:noProof/>
        </w:rPr>
        <w:drawing>
          <wp:inline distT="0" distB="0" distL="0" distR="0" wp14:anchorId="33315E70" wp14:editId="2E90F2A7">
            <wp:extent cx="5943600" cy="3343275"/>
            <wp:effectExtent l="0" t="0" r="0" b="9525"/>
            <wp:docPr id="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943600" cy="3343275"/>
                    </a:xfrm>
                    <a:prstGeom prst="rect">
                      <a:avLst/>
                    </a:prstGeom>
                  </pic:spPr>
                </pic:pic>
              </a:graphicData>
            </a:graphic>
          </wp:inline>
        </w:drawing>
      </w:r>
    </w:p>
    <w:p w14:paraId="7126B0D3" w14:textId="4BABCA1A" w:rsidR="0006726C" w:rsidRPr="0076280B" w:rsidRDefault="0006726C" w:rsidP="0076280B">
      <w:pPr>
        <w:rPr>
          <w:sz w:val="18"/>
          <w:szCs w:val="18"/>
        </w:rPr>
      </w:pPr>
      <w:r w:rsidRPr="0076280B">
        <w:rPr>
          <w:sz w:val="18"/>
          <w:szCs w:val="18"/>
        </w:rPr>
        <w:lastRenderedPageBreak/>
        <w:t xml:space="preserve">Figura </w:t>
      </w:r>
      <w:r w:rsidR="0076280B" w:rsidRPr="0076280B">
        <w:rPr>
          <w:sz w:val="18"/>
          <w:szCs w:val="18"/>
        </w:rPr>
        <w:t>4.</w:t>
      </w:r>
      <w:r w:rsidRPr="0076280B">
        <w:rPr>
          <w:sz w:val="18"/>
          <w:szCs w:val="18"/>
        </w:rPr>
        <w:t xml:space="preserve"> </w:t>
      </w:r>
      <w:r w:rsidR="0076280B" w:rsidRPr="0076280B">
        <w:rPr>
          <w:sz w:val="18"/>
          <w:szCs w:val="18"/>
        </w:rPr>
        <w:t>Fluxo de trabalho para estimativa de pose baseada em aprendizado profundo a partir de vídeos comportamentais. O procedimento inicia-se com a definição do contexto experimental e dos parâmetros do projeto, incluindo o tamanho do conjunto de treinamento, a partir da extração de quadros estáticos dos vídeos. Os quadros selecionados são manualmente rotulados por anotadores humanos, que identificam pontos-chave corporais de interesse. Os dados rotulados são então organizados e divididos em conjuntos de treinamento e validação, utilizados para o ajuste e avaliação do modelo. Após o treinamento, a rede neural é aplicada a novos vídeos para estimar a pose e avaliar a capacidade de generalização, possibilitando a extração quantitativa de padrões comportamentais.</w:t>
      </w:r>
    </w:p>
    <w:p w14:paraId="35CCEE87" w14:textId="77777777" w:rsidR="00C4787C" w:rsidRPr="0006726C" w:rsidRDefault="00C4787C" w:rsidP="0006726C">
      <w:pPr>
        <w:rPr>
          <w:i/>
          <w:iCs/>
          <w:sz w:val="18"/>
          <w:szCs w:val="18"/>
        </w:rPr>
      </w:pPr>
    </w:p>
    <w:p w14:paraId="19B6F0F5" w14:textId="7D62AEE0" w:rsidR="00C4787C" w:rsidRDefault="00C4787C" w:rsidP="00C4787C">
      <w:pPr>
        <w:ind w:firstLine="720"/>
      </w:pPr>
      <w:r>
        <w:t>Especificamente, foram rotulados 800 quadros extraídos de 24 vídeos, divididos em um conjunto de 95% para treinamento e 5% para validação. Utilizou-se a arquitetura ResNet-50 com parâmetros padrão, treinada por 600.000 iterações (1 embaralhamento). O modelo final atingiu um erro de teste de 0,2 pixels e um erro de treino de 0,4 pixels (para imagens de 608x610 pixels), demonstrando alta precisão. Para as análises subsequentes, foi aplicado um limiar de confiança (p-cutoff) de 0,6 para filtrar coordenadas de baixa probabilidade, garantindo que apenas localizações de alta confiança fossem usadas.</w:t>
      </w:r>
    </w:p>
    <w:p w14:paraId="25784621" w14:textId="4DDBCE9F" w:rsidR="00C4787C" w:rsidRDefault="00C4787C" w:rsidP="00C4787C">
      <w:pPr>
        <w:ind w:firstLine="720"/>
      </w:pPr>
      <w:r>
        <w:t>Esta rede neural treinada e validada foi então utilizada para analisar todos os vídeos experimentais. A saída bruta deste processo (o output do DeepLabCut) consiste em um arquivo de dados contendo as coordenadas (x, y) e a probabilidade de confiança para cada ponto-chave (focinho, orelhas, etc.) em cada quadro (frame) do vídeo. Este conjunto de dados de alta resolução serve como o input para a segunda etapa do pipeline de análise, que é executada pela interface PySide6: um script Python personalizado, responsável por traduzir esses dados de pose brutos em métricas comportamentais quantificáveis.</w:t>
      </w:r>
    </w:p>
    <w:p w14:paraId="01927D5A" w14:textId="04927E5C" w:rsidR="00C4787C" w:rsidRDefault="00C4787C" w:rsidP="00C4787C">
      <w:pPr>
        <w:ind w:firstLine="720"/>
      </w:pPr>
      <w:r>
        <w:t>A partir desta análise algorítmica, o script gera as seguintes métricas finais para cada sessão experimental: tempo de investigação total (s), tempo total de movimentação (s), tempo total de imobilidade (s), distância total percorrida (cm) e velocidade média (cm</w:t>
      </w:r>
      <w:r>
        <w:rPr>
          <w:rFonts w:ascii="Cambria Math" w:hAnsi="Cambria Math" w:cs="Cambria Math"/>
        </w:rPr>
        <w:t>⋅</w:t>
      </w:r>
      <w:r>
        <w:t>s</w:t>
      </w:r>
      <w:r>
        <w:rPr>
          <w:rFonts w:cs="Arial"/>
        </w:rPr>
        <w:t>−</w:t>
      </w:r>
      <w:r>
        <w:t>1). Os c</w:t>
      </w:r>
      <w:r>
        <w:rPr>
          <w:rFonts w:cs="Arial"/>
        </w:rPr>
        <w:t>á</w:t>
      </w:r>
      <w:r>
        <w:t>lculos espec</w:t>
      </w:r>
      <w:r>
        <w:rPr>
          <w:rFonts w:cs="Arial"/>
        </w:rPr>
        <w:t>í</w:t>
      </w:r>
      <w:r>
        <w:t>ficos para as principais m</w:t>
      </w:r>
      <w:r>
        <w:rPr>
          <w:rFonts w:cs="Arial"/>
        </w:rPr>
        <w:t>é</w:t>
      </w:r>
      <w:r>
        <w:t>tricas s</w:t>
      </w:r>
      <w:r>
        <w:rPr>
          <w:rFonts w:cs="Arial"/>
        </w:rPr>
        <w:t>ã</w:t>
      </w:r>
      <w:r>
        <w:t>o detalhados a seguir.</w:t>
      </w:r>
    </w:p>
    <w:p w14:paraId="23F0CE60" w14:textId="6CE2EF30" w:rsidR="0006726C" w:rsidRDefault="00C4787C" w:rsidP="00C4787C">
      <w:pPr>
        <w:ind w:firstLine="720"/>
      </w:pPr>
      <w:r>
        <w:t xml:space="preserve">O tempo de investigação, a métrica central, é calculado através de uma série de etapas geométricas. O script utiliza as coordenadas do nariz e das orelhas (extraídas pelo DLC) para definir a orientação da cabeça do animal, e compara essa orientação com as Regiões de Interesse (ROIs) pré-definidas que delimitam os estímulos sociais. O tempo de investigação é então determinado pela detecção de "colisões" entre a região </w:t>
      </w:r>
      <w:r>
        <w:lastRenderedPageBreak/>
        <w:t xml:space="preserve">da cabeça do animal e as ROIs. A soma de todos os quadros onde uma colisão é detectada é utilizada como o tempo de investigação total. Dado que os vídeos foram gravados a 30 quadros por segundo (fps), </w:t>
      </w:r>
      <w:r w:rsidR="0006726C">
        <w:t xml:space="preserve">a soma de todos os instantes detectados como “colisão” é utilizada como investigação total dado que uma colisão em um vídeo gravado a 30 frames por segundo nos dá um total de 33.3 milissegundos por frame (ou instante).  </w:t>
      </w:r>
    </w:p>
    <w:p w14:paraId="04A3069E" w14:textId="331F01AF" w:rsidR="00BC11B2" w:rsidRDefault="0006726C" w:rsidP="00351C49">
      <w:pPr>
        <w:ind w:firstLine="720"/>
      </w:pPr>
      <w:r>
        <w:t>Especificamente, o algoritmo para análise envolve o cálculo do triângulo formado pelas orelhas e focinho do animal, o estabelecimento de um limiar à frente dessa região e, por último, a detecção de “colisões” entre essa área e a ROI:</w:t>
      </w:r>
    </w:p>
    <w:p w14:paraId="47905E6E" w14:textId="77777777" w:rsidR="0053738F" w:rsidRDefault="0053738F" w:rsidP="00351C49">
      <w:pPr>
        <w:ind w:firstLine="720"/>
      </w:pPr>
    </w:p>
    <w:p w14:paraId="71402D3A" w14:textId="0DCA3D42" w:rsidR="00D031D3" w:rsidRDefault="008D187E" w:rsidP="00351C49">
      <w:pPr>
        <w:pStyle w:val="Ttulo3"/>
      </w:pPr>
      <w:bookmarkStart w:id="14" w:name="_Toc216257234"/>
      <w:r>
        <w:rPr>
          <w:caps w:val="0"/>
        </w:rPr>
        <w:t>CÁLCULO DO TRIÂNGULO (GEOMETRIA DA CABEÇA)</w:t>
      </w:r>
      <w:bookmarkEnd w:id="14"/>
    </w:p>
    <w:p w14:paraId="1620EEB0" w14:textId="77777777" w:rsidR="006057BE" w:rsidRPr="006057BE" w:rsidRDefault="006057BE" w:rsidP="006057BE"/>
    <w:p w14:paraId="4613FAD6" w14:textId="6749F7CF" w:rsidR="00D031D3" w:rsidRDefault="00D031D3" w:rsidP="00D031D3">
      <w:r>
        <w:t xml:space="preserve">Para determinar a orientação da cabeça do animal, a geometria da cabeça é definida em cada quadro usando as coordenadas dos pontos-chave extraídos pelo DLC: </w:t>
      </w:r>
      <m:oMath>
        <m:r>
          <w:rPr>
            <w:rFonts w:ascii="Cambria Math" w:hAnsi="Cambria Math"/>
          </w:rPr>
          <m:t xml:space="preserve">Nariz </m:t>
        </m:r>
        <m:d>
          <m:dPr>
            <m:ctrlPr>
              <w:rPr>
                <w:rFonts w:ascii="Cambria Math" w:hAnsi="Cambria Math"/>
                <w:i/>
              </w:rPr>
            </m:ctrlPr>
          </m:dPr>
          <m:e>
            <m:r>
              <w:rPr>
                <w:rFonts w:ascii="Cambria Math" w:hAnsi="Cambria Math"/>
              </w:rPr>
              <m:t xml:space="preserve">N = </m:t>
            </m:r>
            <m:d>
              <m:dPr>
                <m:ctrlPr>
                  <w:rPr>
                    <w:rFonts w:ascii="Cambria Math" w:hAnsi="Cambria Math"/>
                    <w:i/>
                  </w:rPr>
                </m:ctrlPr>
              </m:dPr>
              <m:e>
                <m:r>
                  <w:rPr>
                    <w:rFonts w:ascii="Cambria Math" w:hAnsi="Cambria Math"/>
                  </w:rPr>
                  <m:t>xn, yn</m:t>
                </m:r>
              </m:e>
            </m:d>
          </m:e>
        </m:d>
        <m:r>
          <w:rPr>
            <w:rFonts w:ascii="Cambria Math" w:hAnsi="Cambria Math"/>
          </w:rPr>
          <m:t>,</m:t>
        </m:r>
      </m:oMath>
      <w:r>
        <w:t xml:space="preserve"> </w:t>
      </w:r>
      <m:oMath>
        <m:r>
          <w:rPr>
            <w:rFonts w:ascii="Cambria Math" w:hAnsi="Cambria Math"/>
          </w:rPr>
          <m:t>Orelha Esquerda</m:t>
        </m:r>
      </m:oMath>
      <w:r>
        <w:t xml:space="preserve"> </w:t>
      </w:r>
      <m:oMath>
        <m:d>
          <m:dPr>
            <m:ctrlPr>
              <w:rPr>
                <w:rFonts w:ascii="Cambria Math" w:hAnsi="Cambria Math"/>
                <w:i/>
              </w:rPr>
            </m:ctrlPr>
          </m:dPr>
          <m:e>
            <m:r>
              <w:rPr>
                <w:rFonts w:ascii="Cambria Math" w:hAnsi="Cambria Math"/>
              </w:rPr>
              <m:t xml:space="preserve">O1 = </m:t>
            </m:r>
            <m:d>
              <m:dPr>
                <m:ctrlPr>
                  <w:rPr>
                    <w:rFonts w:ascii="Cambria Math" w:hAnsi="Cambria Math"/>
                    <w:i/>
                  </w:rPr>
                </m:ctrlPr>
              </m:dPr>
              <m:e>
                <m:r>
                  <w:rPr>
                    <w:rFonts w:ascii="Cambria Math" w:hAnsi="Cambria Math"/>
                  </w:rPr>
                  <m:t>xo1, yo1</m:t>
                </m:r>
              </m:e>
            </m:d>
          </m:e>
        </m:d>
      </m:oMath>
      <w:r>
        <w:t xml:space="preserve"> e </w:t>
      </w:r>
      <m:oMath>
        <m:r>
          <w:rPr>
            <w:rFonts w:ascii="Cambria Math" w:hAnsi="Cambria Math"/>
          </w:rPr>
          <m:t>Orelha Direita</m:t>
        </m:r>
      </m:oMath>
      <w:r>
        <w:t xml:space="preserve"> </w:t>
      </w:r>
      <m:oMath>
        <m:d>
          <m:dPr>
            <m:ctrlPr>
              <w:rPr>
                <w:rFonts w:ascii="Cambria Math" w:hAnsi="Cambria Math"/>
                <w:i/>
              </w:rPr>
            </m:ctrlPr>
          </m:dPr>
          <m:e>
            <m:r>
              <w:rPr>
                <w:rFonts w:ascii="Cambria Math" w:hAnsi="Cambria Math"/>
              </w:rPr>
              <m:t xml:space="preserve">O2 = </m:t>
            </m:r>
            <m:d>
              <m:dPr>
                <m:ctrlPr>
                  <w:rPr>
                    <w:rFonts w:ascii="Cambria Math" w:hAnsi="Cambria Math"/>
                    <w:i/>
                  </w:rPr>
                </m:ctrlPr>
              </m:dPr>
              <m:e>
                <m:r>
                  <w:rPr>
                    <w:rFonts w:ascii="Cambria Math" w:hAnsi="Cambria Math"/>
                  </w:rPr>
                  <m:t>xo2, yo2</m:t>
                </m:r>
              </m:e>
            </m:d>
          </m:e>
        </m:d>
        <m:r>
          <w:rPr>
            <w:rFonts w:ascii="Cambria Math" w:hAnsi="Cambria Math"/>
          </w:rPr>
          <m:t>.</m:t>
        </m:r>
      </m:oMath>
      <w:r>
        <w:t xml:space="preserve"> Os comprimentos dos três lados deste triângulo (lado A entre as orelhas, B entre N e O2, e C entre N e O1) são calculados usando a fórmula da distância Euclidiana:</w:t>
      </w:r>
    </w:p>
    <w:p w14:paraId="078ACBD2" w14:textId="77777777" w:rsidR="00D031D3" w:rsidRDefault="00D031D3" w:rsidP="00D031D3"/>
    <w:p w14:paraId="72B9F63A" w14:textId="6D81AEF9" w:rsidR="00D031D3" w:rsidRDefault="00D031D3" w:rsidP="00D031D3">
      <m:oMathPara>
        <m:oMath>
          <m:r>
            <w:rPr>
              <w:rFonts w:ascii="Cambria Math" w:hAnsi="Cambria Math"/>
            </w:rPr>
            <m:t xml:space="preserve">d =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x2 - x1</m:t>
                      </m:r>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y2 - y1</m:t>
                      </m:r>
                    </m:e>
                  </m:d>
                </m:e>
                <m:sup>
                  <m:r>
                    <w:rPr>
                      <w:rFonts w:ascii="Cambria Math" w:hAnsi="Cambria Math"/>
                    </w:rPr>
                    <m:t>2</m:t>
                  </m:r>
                </m:sup>
              </m:sSup>
            </m:e>
          </m:rad>
        </m:oMath>
      </m:oMathPara>
    </w:p>
    <w:p w14:paraId="6327FF16" w14:textId="77777777" w:rsidR="00D031D3" w:rsidRDefault="00D031D3" w:rsidP="00D031D3"/>
    <w:p w14:paraId="1071DE1D" w14:textId="7F93C91B" w:rsidR="00D031D3" w:rsidRDefault="00D031D3" w:rsidP="00D031D3">
      <w:r>
        <w:t>A área (</w:t>
      </w:r>
      <m:oMath>
        <m:r>
          <w:rPr>
            <w:rFonts w:ascii="Cambria Math" w:hAnsi="Cambria Math"/>
          </w:rPr>
          <m:t>A</m:t>
        </m:r>
      </m:oMath>
      <w:r>
        <w:t xml:space="preserve">) deste triângulo é então calculada usando a fórmula de Heron. Esta área serve como uma métrica de validação da postura da cabeça (por exemplo, para filtrar quadros onde a detecção da pose falhou ou a cabeça está obscurecida). O cálculo requer o semi-perímetro </w:t>
      </w:r>
      <m:oMath>
        <m:r>
          <w:rPr>
            <w:rFonts w:ascii="Cambria Math" w:hAnsi="Cambria Math"/>
          </w:rPr>
          <m:t>s =</m:t>
        </m:r>
        <m:f>
          <m:fPr>
            <m:ctrlPr>
              <w:rPr>
                <w:rFonts w:ascii="Cambria Math" w:hAnsi="Cambria Math"/>
                <w:i/>
              </w:rPr>
            </m:ctrlPr>
          </m:fPr>
          <m:num>
            <m:d>
              <m:dPr>
                <m:ctrlPr>
                  <w:rPr>
                    <w:rFonts w:ascii="Cambria Math" w:hAnsi="Cambria Math"/>
                    <w:i/>
                  </w:rPr>
                </m:ctrlPr>
              </m:dPr>
              <m:e>
                <m:r>
                  <w:rPr>
                    <w:rFonts w:ascii="Cambria Math" w:hAnsi="Cambria Math"/>
                  </w:rPr>
                  <m:t>a + b + c</m:t>
                </m:r>
              </m:e>
            </m:d>
          </m:num>
          <m:den>
            <m:r>
              <w:rPr>
                <w:rFonts w:ascii="Cambria Math" w:hAnsi="Cambria Math"/>
              </w:rPr>
              <m:t>2</m:t>
            </m:r>
          </m:den>
        </m:f>
      </m:oMath>
      <w:r>
        <w:t>, sendo a área definida como:</w:t>
      </w:r>
    </w:p>
    <w:p w14:paraId="7B62C052" w14:textId="77777777" w:rsidR="00D031D3" w:rsidRDefault="00D031D3" w:rsidP="00D031D3"/>
    <w:p w14:paraId="1678F610" w14:textId="689F9A9D" w:rsidR="00D031D3" w:rsidRDefault="00D031D3" w:rsidP="00D031D3">
      <m:oMathPara>
        <m:oMath>
          <m:r>
            <w:rPr>
              <w:rFonts w:ascii="Cambria Math" w:hAnsi="Cambria Math"/>
            </w:rPr>
            <m:t xml:space="preserve">A = </m:t>
          </m:r>
          <m:rad>
            <m:radPr>
              <m:degHide m:val="1"/>
              <m:ctrlPr>
                <w:rPr>
                  <w:rFonts w:ascii="Cambria Math" w:hAnsi="Cambria Math"/>
                  <w:i/>
                </w:rPr>
              </m:ctrlPr>
            </m:radPr>
            <m:deg/>
            <m:e>
              <m:r>
                <w:rPr>
                  <w:rFonts w:ascii="Cambria Math" w:hAnsi="Cambria Math"/>
                </w:rPr>
                <m:t xml:space="preserve">s * </m:t>
              </m:r>
              <m:d>
                <m:dPr>
                  <m:ctrlPr>
                    <w:rPr>
                      <w:rFonts w:ascii="Cambria Math" w:hAnsi="Cambria Math"/>
                      <w:i/>
                    </w:rPr>
                  </m:ctrlPr>
                </m:dPr>
                <m:e>
                  <m:r>
                    <w:rPr>
                      <w:rFonts w:ascii="Cambria Math" w:hAnsi="Cambria Math"/>
                    </w:rPr>
                    <m:t>s - a</m:t>
                  </m:r>
                </m:e>
              </m:d>
              <m:r>
                <w:rPr>
                  <w:rFonts w:ascii="Cambria Math" w:hAnsi="Cambria Math"/>
                </w:rPr>
                <m:t xml:space="preserve">* </m:t>
              </m:r>
              <m:d>
                <m:dPr>
                  <m:ctrlPr>
                    <w:rPr>
                      <w:rFonts w:ascii="Cambria Math" w:hAnsi="Cambria Math"/>
                      <w:i/>
                    </w:rPr>
                  </m:ctrlPr>
                </m:dPr>
                <m:e>
                  <m:r>
                    <w:rPr>
                      <w:rFonts w:ascii="Cambria Math" w:hAnsi="Cambria Math"/>
                    </w:rPr>
                    <m:t>s - b</m:t>
                  </m:r>
                </m:e>
              </m:d>
              <m:r>
                <w:rPr>
                  <w:rFonts w:ascii="Cambria Math" w:hAnsi="Cambria Math"/>
                </w:rPr>
                <m:t xml:space="preserve">* </m:t>
              </m:r>
              <m:d>
                <m:dPr>
                  <m:ctrlPr>
                    <w:rPr>
                      <w:rFonts w:ascii="Cambria Math" w:hAnsi="Cambria Math"/>
                      <w:i/>
                    </w:rPr>
                  </m:ctrlPr>
                </m:dPr>
                <m:e>
                  <m:r>
                    <w:rPr>
                      <w:rFonts w:ascii="Cambria Math" w:hAnsi="Cambria Math"/>
                    </w:rPr>
                    <m:t>s - c</m:t>
                  </m:r>
                </m:e>
              </m:d>
            </m:e>
          </m:rad>
        </m:oMath>
      </m:oMathPara>
    </w:p>
    <w:p w14:paraId="3984896C" w14:textId="77777777" w:rsidR="00D031D3" w:rsidRDefault="00D031D3" w:rsidP="00D031D3"/>
    <w:p w14:paraId="7BADF183" w14:textId="759810E4" w:rsidR="00D031D3" w:rsidRDefault="008D187E" w:rsidP="00351C49">
      <w:pPr>
        <w:pStyle w:val="Ttulo3"/>
      </w:pPr>
      <w:bookmarkStart w:id="15" w:name="_Toc216257235"/>
      <w:r>
        <w:rPr>
          <w:caps w:val="0"/>
        </w:rPr>
        <w:t>CÁLCULO DO LIMIAR (VETOR DE INVESTIGAÇÃO)</w:t>
      </w:r>
      <w:bookmarkEnd w:id="15"/>
    </w:p>
    <w:p w14:paraId="077346E1" w14:textId="25281FEE" w:rsidR="00351C49" w:rsidRDefault="00D031D3" w:rsidP="00D031D3">
      <w:pPr>
        <w:ind w:firstLine="720"/>
      </w:pPr>
      <w:r>
        <w:t xml:space="preserve">Para estabelecer o limiar de exploração, o algoritmo define um vetor de direção da cabeça </w:t>
      </w:r>
      <m:oMath>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direção</m:t>
                </m:r>
              </m:sub>
            </m:sSub>
          </m:e>
        </m:d>
        <m:r>
          <w:rPr>
            <w:rFonts w:ascii="Cambria Math" w:hAnsi="Cambria Math"/>
          </w:rPr>
          <m:t xml:space="preserve">. </m:t>
        </m:r>
      </m:oMath>
      <w:r>
        <w:t>Este vetor é computado como a linha perpendicular ao segmento de reta que conecta as duas orelhas (</w:t>
      </w:r>
      <m:oMath>
        <m:sSub>
          <m:sSubPr>
            <m:ctrlPr>
              <w:rPr>
                <w:rFonts w:ascii="Cambria Math" w:hAnsi="Cambria Math"/>
                <w:i/>
              </w:rPr>
            </m:ctrlPr>
          </m:sSubPr>
          <m:e>
            <m:r>
              <w:rPr>
                <w:rFonts w:ascii="Cambria Math" w:hAnsi="Cambria Math"/>
              </w:rPr>
              <m:t>L</m:t>
            </m:r>
          </m:e>
          <m:sub>
            <m:r>
              <w:rPr>
                <w:rFonts w:ascii="Cambria Math" w:hAnsi="Cambria Math"/>
              </w:rPr>
              <m:t>orelhas</m:t>
            </m:r>
          </m:sub>
        </m:sSub>
      </m:oMath>
      <w:r>
        <w:t>) e que passa pelo ponto N (</w:t>
      </w:r>
      <m:oMath>
        <m:r>
          <w:rPr>
            <w:rFonts w:ascii="Cambria Math" w:hAnsi="Cambria Math"/>
          </w:rPr>
          <m:t>Nariz</m:t>
        </m:r>
      </m:oMath>
      <w:r>
        <w:t xml:space="preserve">). Dada </w:t>
      </w:r>
      <w:r>
        <w:lastRenderedPageBreak/>
        <w:t xml:space="preserve">a inclinação da linha das orelhas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orelhas</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yo2 – yo1</m:t>
                    </m:r>
                  </m:e>
                </m:d>
              </m:num>
              <m:den>
                <m:d>
                  <m:dPr>
                    <m:ctrlPr>
                      <w:rPr>
                        <w:rFonts w:ascii="Cambria Math" w:eastAsiaTheme="minorEastAsia" w:hAnsi="Cambria Math"/>
                        <w:i/>
                      </w:rPr>
                    </m:ctrlPr>
                  </m:dPr>
                  <m:e>
                    <m:r>
                      <w:rPr>
                        <w:rFonts w:ascii="Cambria Math" w:eastAsiaTheme="minorEastAsia" w:hAnsi="Cambria Math"/>
                      </w:rPr>
                      <m:t>xo2 – xo1</m:t>
                    </m:r>
                  </m:e>
                </m:d>
              </m:den>
            </m:f>
          </m:e>
        </m:d>
      </m:oMath>
      <w:r w:rsidR="00351C49">
        <w:rPr>
          <w:rFonts w:eastAsiaTheme="minorEastAsia"/>
        </w:rPr>
        <w:t xml:space="preserve"> </w:t>
      </w:r>
      <w:r>
        <w:t xml:space="preserve"> a inclinação da linha de investigação é </w:t>
      </w:r>
      <m:oMath>
        <m:sSub>
          <m:sSubPr>
            <m:ctrlPr>
              <w:rPr>
                <w:rFonts w:ascii="Cambria Math" w:hAnsi="Cambria Math"/>
                <w:i/>
              </w:rPr>
            </m:ctrlPr>
          </m:sSubPr>
          <m:e>
            <m:r>
              <w:rPr>
                <w:rFonts w:ascii="Cambria Math" w:hAnsi="Cambria Math"/>
              </w:rPr>
              <m:t>m</m:t>
            </m:r>
          </m:e>
          <m:sub>
            <m:r>
              <w:rPr>
                <w:rFonts w:ascii="Cambria Math" w:hAnsi="Cambria Math"/>
              </w:rPr>
              <m:t>investigação</m:t>
            </m:r>
          </m:sub>
        </m:sSub>
        <m:r>
          <w:rPr>
            <w:rFonts w:ascii="Cambria Math" w:hAnsi="Cambria Math"/>
          </w:rPr>
          <m:t>=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orelhas</m:t>
                </m:r>
              </m:sub>
            </m:sSub>
          </m:den>
        </m:f>
      </m:oMath>
    </w:p>
    <w:p w14:paraId="3395BB9D" w14:textId="1F7C87D2" w:rsidR="00D031D3" w:rsidRDefault="00D031D3" w:rsidP="00D031D3">
      <w:pPr>
        <w:ind w:firstLine="720"/>
      </w:pPr>
      <w:r>
        <w:t>Este vetor é então estendido à frente do nariz por uma distância pré-determinada (em pixels), criando um segmento de reta que representa o "focinho" virtual do animal. Este segmento de reta (o "limiar") é a geometria exata usada para testar colisões com as Regiões de Interesse (ROIs) que definem os estímulos sociais.</w:t>
      </w:r>
    </w:p>
    <w:p w14:paraId="5FA41A89" w14:textId="77777777" w:rsidR="00D031D3" w:rsidRDefault="00D031D3" w:rsidP="00D031D3"/>
    <w:p w14:paraId="3FA89970" w14:textId="03B034B1" w:rsidR="00D031D3" w:rsidRDefault="008D187E" w:rsidP="00351C49">
      <w:pPr>
        <w:pStyle w:val="Ttulo3"/>
      </w:pPr>
      <w:bookmarkStart w:id="16" w:name="_Toc216257236"/>
      <w:r>
        <w:rPr>
          <w:caps w:val="0"/>
        </w:rPr>
        <w:t>DETECÇÃO DE COLISÕES (QUANTIFICAÇÃO DA INVESTIGAÇÃO)</w:t>
      </w:r>
      <w:bookmarkEnd w:id="16"/>
    </w:p>
    <w:p w14:paraId="2FAD6183" w14:textId="77777777" w:rsidR="006057BE" w:rsidRPr="006057BE" w:rsidRDefault="006057BE" w:rsidP="006057BE"/>
    <w:p w14:paraId="6FD9F9DA" w14:textId="05D4DD5F" w:rsidR="00D031D3" w:rsidRDefault="00D031D3" w:rsidP="00351C49">
      <w:pPr>
        <w:ind w:firstLine="720"/>
      </w:pPr>
      <w:r>
        <w:t>A investigação social é quantificada, quadro a quadro, pela detecção de colisões entre o "limiar" (o segmento de reta que representa o focinho) e as ROIs (tratadas como circunferências). Para cada ROI, definida por um centro (</w:t>
      </w:r>
      <m:oMath>
        <m:r>
          <w:rPr>
            <w:rFonts w:ascii="Cambria Math" w:hAnsi="Cambria Math"/>
          </w:rPr>
          <m:t>xc, yc</m:t>
        </m:r>
      </m:oMath>
      <w:r>
        <w:t xml:space="preserve">) e um raio </w:t>
      </w:r>
      <m:oMath>
        <m:r>
          <w:rPr>
            <w:rFonts w:ascii="Cambria Math" w:hAnsi="Cambria Math"/>
          </w:rPr>
          <m:t>r</m:t>
        </m:r>
      </m:oMath>
      <w:r>
        <w:t>, o algoritmo resolve a interseção entre o segmento de reta do limiar e a equação da circunferência:</w:t>
      </w:r>
    </w:p>
    <w:p w14:paraId="523D4008" w14:textId="77777777" w:rsidR="00351C49" w:rsidRDefault="00351C49" w:rsidP="00351C49">
      <w:pPr>
        <w:ind w:firstLine="720"/>
      </w:pPr>
    </w:p>
    <w:p w14:paraId="45DB5426" w14:textId="51FACB8E" w:rsidR="00D031D3" w:rsidRDefault="00417C08" w:rsidP="00D031D3">
      <m:oMathPara>
        <m:oMath>
          <m:sSup>
            <m:sSupPr>
              <m:ctrlPr>
                <w:rPr>
                  <w:rFonts w:ascii="Cambria Math" w:hAnsi="Cambria Math"/>
                  <w:i/>
                </w:rPr>
              </m:ctrlPr>
            </m:sSupPr>
            <m:e>
              <m:d>
                <m:dPr>
                  <m:ctrlPr>
                    <w:rPr>
                      <w:rFonts w:ascii="Cambria Math" w:hAnsi="Cambria Math"/>
                      <w:i/>
                    </w:rPr>
                  </m:ctrlPr>
                </m:dPr>
                <m:e>
                  <m:r>
                    <w:rPr>
                      <w:rFonts w:ascii="Cambria Math" w:hAnsi="Cambria Math"/>
                    </w:rPr>
                    <m:t>x - xc</m:t>
                  </m:r>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y - yc</m:t>
                  </m:r>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2</m:t>
              </m:r>
            </m:sup>
          </m:sSup>
        </m:oMath>
      </m:oMathPara>
    </w:p>
    <w:p w14:paraId="0E96F63E" w14:textId="77777777" w:rsidR="00351C49" w:rsidRDefault="00351C49" w:rsidP="00D031D3">
      <w:pPr>
        <w:ind w:firstLine="720"/>
      </w:pPr>
    </w:p>
    <w:p w14:paraId="5DBBF7F7" w14:textId="2B6CB4F0" w:rsidR="0006726C" w:rsidRDefault="00D031D3" w:rsidP="00351C49">
      <w:pPr>
        <w:ind w:firstLine="720"/>
      </w:pPr>
      <w:r>
        <w:t>Ao substituir a equação da reta (</w:t>
      </w:r>
      <m:oMath>
        <m:r>
          <w:rPr>
            <w:rFonts w:ascii="Cambria Math" w:hAnsi="Cambria Math"/>
          </w:rPr>
          <m:t>y = mx + b</m:t>
        </m:r>
      </m:oMath>
      <w:r>
        <w:t xml:space="preserve">) na equação da circunferência, obtém-se uma equação quadrática da forma </w:t>
      </w:r>
      <m:oMath>
        <m:r>
          <w:rPr>
            <w:rFonts w:ascii="Cambria Math" w:hAnsi="Cambria Math"/>
          </w:rPr>
          <m:t>A</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Bx + C = 0</m:t>
        </m:r>
      </m:oMath>
      <w:r>
        <w:t xml:space="preserve">. A existência de uma interseção real é determinada pelo discriminante </w:t>
      </w:r>
      <m:oMath>
        <m:d>
          <m:dPr>
            <m:ctrlPr>
              <w:rPr>
                <w:rFonts w:ascii="Cambria Math" w:hAnsi="Cambria Math"/>
                <w:i/>
              </w:rPr>
            </m:ctrlPr>
          </m:dPr>
          <m:e>
            <m:r>
              <w:rPr>
                <w:rFonts w:ascii="Cambria Math" w:hAnsi="Cambria Math"/>
              </w:rPr>
              <m:t xml:space="preserve">Delta = </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 4AC</m:t>
            </m:r>
          </m:e>
        </m:d>
        <m:r>
          <w:rPr>
            <w:rFonts w:ascii="Cambria Math" w:hAnsi="Cambria Math"/>
          </w:rPr>
          <m:t>.  Se Delta &gt;= 0</m:t>
        </m:r>
      </m:oMath>
      <w:r>
        <w:t>, uma colisão é detectada, e o quadro é rotulado como "investigação". O tempo total de investigação é a soma desses quadros multiplicada pelo inverso da taxa de quadros (ex: 33,3 ms para 30 fps).</w:t>
      </w:r>
      <w:r w:rsidR="00351C49">
        <w:t xml:space="preserve"> </w:t>
      </w:r>
      <w:r w:rsidR="0006726C">
        <w:t xml:space="preserve">Cada frame do vídeo é analisado para avaliar se há uma colisão entre o nariz e alguma ROI. </w:t>
      </w:r>
    </w:p>
    <w:p w14:paraId="7CA5E0F3" w14:textId="77777777" w:rsidR="00351C49" w:rsidRDefault="00351C49" w:rsidP="00351C49"/>
    <w:p w14:paraId="28A2F766" w14:textId="0F58FB88" w:rsidR="00351C49" w:rsidRDefault="008D187E" w:rsidP="00351C49">
      <w:pPr>
        <w:pStyle w:val="Ttulo3"/>
      </w:pPr>
      <w:bookmarkStart w:id="17" w:name="_Toc216257237"/>
      <w:r>
        <w:rPr>
          <w:caps w:val="0"/>
        </w:rPr>
        <w:t>ANÁLISE DE ATIVIDADE LOCOMOTORA</w:t>
      </w:r>
      <w:bookmarkEnd w:id="17"/>
    </w:p>
    <w:p w14:paraId="0EF9D056" w14:textId="77777777" w:rsidR="00351C49" w:rsidRDefault="00351C49" w:rsidP="00351C49"/>
    <w:p w14:paraId="20BA2346" w14:textId="2844C2DD" w:rsidR="00351C49" w:rsidRDefault="00351C49" w:rsidP="006057BE">
      <w:pPr>
        <w:ind w:firstLine="720"/>
      </w:pPr>
      <w:r>
        <w:t>O tempo total de movimentação e o tempo total parado são calculados a partir das coordenadas do ponto central do animal (</w:t>
      </w:r>
      <m:oMath>
        <m:r>
          <w:rPr>
            <w:rFonts w:ascii="Cambria Math" w:hAnsi="Cambria Math"/>
          </w:rPr>
          <m:t>C=</m:t>
        </m:r>
        <m:d>
          <m:dPr>
            <m:ctrlPr>
              <w:rPr>
                <w:rFonts w:ascii="Cambria Math" w:hAnsi="Cambria Math"/>
                <w:i/>
              </w:rPr>
            </m:ctrlPr>
          </m:dPr>
          <m:e>
            <m:r>
              <w:rPr>
                <w:rFonts w:ascii="Cambria Math" w:hAnsi="Cambria Math"/>
              </w:rPr>
              <m:t>x,y</m:t>
            </m:r>
          </m:e>
        </m:d>
      </m:oMath>
      <w:r>
        <w:t>), registradas ao longo do experimento. O primeiro passo é computar o deslocamento instantâneo (</w:t>
      </w:r>
      <m:oMath>
        <m:r>
          <w:rPr>
            <w:rFonts w:ascii="Cambria Math" w:hAnsi="Cambria Math"/>
          </w:rPr>
          <m:t>dt</m:t>
        </m:r>
      </m:oMath>
      <w:r>
        <w:t xml:space="preserve">​), ou seja, a </w:t>
      </w:r>
      <w:r>
        <w:lastRenderedPageBreak/>
        <w:t xml:space="preserve">distância percorrida entre quadros consecutivos. Para um quadro </w:t>
      </w:r>
      <m:oMath>
        <m:r>
          <w:rPr>
            <w:rFonts w:ascii="Cambria Math" w:hAnsi="Cambria Math"/>
          </w:rPr>
          <m:t>t</m:t>
        </m:r>
      </m:oMath>
      <w:r>
        <w:t xml:space="preserve">, o deslocamento </w:t>
      </w:r>
      <m:oMath>
        <m:r>
          <w:rPr>
            <w:rFonts w:ascii="Cambria Math" w:hAnsi="Cambria Math"/>
          </w:rPr>
          <m:t>dt</m:t>
        </m:r>
      </m:oMath>
      <w:r>
        <w:t>​ é a distância Euclidiana entre o centro no quadro atual (</w:t>
      </w:r>
      <m:oMath>
        <m:r>
          <w:rPr>
            <w:rFonts w:ascii="Cambria Math" w:hAnsi="Cambria Math"/>
          </w:rPr>
          <m:t>Ct</m:t>
        </m:r>
      </m:oMath>
      <w:r>
        <w:t>​) e no quadro anterior (</w:t>
      </w:r>
      <m:oMath>
        <m:r>
          <w:rPr>
            <w:rFonts w:ascii="Cambria Math" w:hAnsi="Cambria Math"/>
          </w:rPr>
          <m:t>Ct-1</m:t>
        </m:r>
      </m:oMath>
      <w:r>
        <w:t>):</w:t>
      </w:r>
    </w:p>
    <w:p w14:paraId="1FE7F878" w14:textId="77777777" w:rsidR="00351C49" w:rsidRDefault="00351C49" w:rsidP="00351C49"/>
    <w:p w14:paraId="2133C460" w14:textId="3876250F" w:rsidR="00351C49" w:rsidRDefault="00417C08" w:rsidP="00351C49">
      <m:oMathPara>
        <m:oMath>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x</m:t>
                          </m:r>
                        </m:e>
                        <m:sub>
                          <m:d>
                            <m:dPr>
                              <m:begChr m:val="{"/>
                              <m:endChr m:val="}"/>
                              <m:ctrlPr>
                                <w:rPr>
                                  <w:rFonts w:ascii="Cambria Math" w:hAnsi="Cambria Math"/>
                                  <w:i/>
                                </w:rPr>
                              </m:ctrlPr>
                            </m:dPr>
                            <m:e>
                              <m:r>
                                <w:rPr>
                                  <w:rFonts w:ascii="Cambria Math" w:hAnsi="Cambria Math"/>
                                </w:rPr>
                                <m:t>t-1</m:t>
                              </m:r>
                            </m:e>
                          </m:d>
                        </m:sub>
                      </m:sSub>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y</m:t>
                          </m:r>
                        </m:e>
                        <m:sub>
                          <m:d>
                            <m:dPr>
                              <m:begChr m:val="{"/>
                              <m:endChr m:val="}"/>
                              <m:ctrlPr>
                                <w:rPr>
                                  <w:rFonts w:ascii="Cambria Math" w:hAnsi="Cambria Math"/>
                                  <w:i/>
                                </w:rPr>
                              </m:ctrlPr>
                            </m:dPr>
                            <m:e>
                              <m:r>
                                <w:rPr>
                                  <w:rFonts w:ascii="Cambria Math" w:hAnsi="Cambria Math"/>
                                </w:rPr>
                                <m:t>t-1</m:t>
                              </m:r>
                            </m:e>
                          </m:d>
                        </m:sub>
                      </m:sSub>
                    </m:e>
                  </m:d>
                </m:e>
                <m:sup>
                  <m:r>
                    <w:rPr>
                      <w:rFonts w:ascii="Cambria Math" w:hAnsi="Cambria Math"/>
                    </w:rPr>
                    <m:t>2</m:t>
                  </m:r>
                </m:sup>
              </m:sSup>
            </m:e>
          </m:rad>
        </m:oMath>
      </m:oMathPara>
    </w:p>
    <w:p w14:paraId="5A0153DE" w14:textId="77777777" w:rsidR="00351C49" w:rsidRDefault="00351C49" w:rsidP="00351C49"/>
    <w:p w14:paraId="64D0E7A6" w14:textId="31763F02" w:rsidR="00351C49" w:rsidRDefault="00351C49" w:rsidP="00351C49">
      <w:pPr>
        <w:ind w:firstLine="720"/>
      </w:pPr>
      <w:r>
        <w:t>Esse deslocamento, medido em pixels, é então convertido para centímetros (cm) usando uma taxa de calibração (pixels/cm) pré-definida. Para excluir artefatos de movimento (ex: pequenas vibrações da câmera ou do animal) que poderiam ser contados como locomoção real, um limiar de movimento (</w:t>
      </w:r>
      <m:oMath>
        <m:r>
          <w:rPr>
            <w:rFonts w:ascii="Cambria Math" w:hAnsi="Cambria Math"/>
          </w:rPr>
          <m:t>Tmov</m:t>
        </m:r>
      </m:oMath>
      <w:r>
        <w:t>​) é aplicado. Um quadro é classificado como "em movimento" apenas se o deslocamento exceder 0,0267 cm/frame (equivalente a ≈ 0,8 cm/s em um vídeo de 30 fps).</w:t>
      </w:r>
    </w:p>
    <w:p w14:paraId="52571009" w14:textId="421EBD4D" w:rsidR="00351C49" w:rsidRDefault="00351C49" w:rsidP="006057BE">
      <w:pPr>
        <w:ind w:firstLine="720"/>
      </w:pPr>
      <w:r>
        <w:t>A partir dessa classificação quadro-a-quadro, as métricas cumulativas são calculadas. A Distância Total Percorrida (cm) é determinada pelo deslocamento acumulado, ou seja, a soma de todos os deslocamentos instantâneos (</w:t>
      </w:r>
      <m:oMath>
        <m:r>
          <w:rPr>
            <w:rFonts w:ascii="Cambria Math" w:hAnsi="Cambria Math"/>
          </w:rPr>
          <m:t>dt</m:t>
        </m:r>
      </m:oMath>
      <w:r>
        <w:t xml:space="preserve">​) convertidos para cm ao longo da sessão inteira: </w:t>
      </w:r>
      <m:oMath>
        <m:r>
          <w:rPr>
            <w:rFonts w:ascii="Cambria Math" w:hAnsi="Cambria Math"/>
          </w:rPr>
          <m:t>Dis</m:t>
        </m:r>
        <m:sSub>
          <m:sSubPr>
            <m:ctrlPr>
              <w:rPr>
                <w:rFonts w:ascii="Cambria Math" w:hAnsi="Cambria Math"/>
                <w:i/>
              </w:rPr>
            </m:ctrlPr>
          </m:sSubPr>
          <m:e>
            <m:r>
              <w:rPr>
                <w:rFonts w:ascii="Cambria Math" w:hAnsi="Cambria Math"/>
              </w:rPr>
              <m:t>t</m:t>
            </m:r>
          </m:e>
          <m:sub>
            <m:r>
              <w:rPr>
                <w:rFonts w:ascii="Cambria Math" w:hAnsi="Cambria Math"/>
              </w:rPr>
              <m:t>Total</m:t>
            </m:r>
          </m:sub>
        </m:sSub>
        <m:r>
          <w:rPr>
            <w:rFonts w:ascii="Cambria Math" w:hAnsi="Cambria Math"/>
          </w:rPr>
          <m:t>= soma</m:t>
        </m:r>
        <m:d>
          <m:dPr>
            <m:ctrlPr>
              <w:rPr>
                <w:rFonts w:ascii="Cambria Math" w:hAnsi="Cambria Math"/>
                <w:i/>
              </w:rPr>
            </m:ctrlPr>
          </m:dPr>
          <m:e>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t</m:t>
                    </m:r>
                  </m:e>
                  <m:sub>
                    <m:r>
                      <w:rPr>
                        <w:rFonts w:ascii="Cambria Math" w:hAnsi="Cambria Math"/>
                      </w:rPr>
                      <m:t>cm</m:t>
                    </m:r>
                  </m:sub>
                </m:sSub>
              </m:sub>
            </m:sSub>
          </m:e>
        </m:d>
        <m:r>
          <w:rPr>
            <w:rFonts w:ascii="Cambria Math" w:hAnsi="Cambria Math"/>
          </w:rPr>
          <m:t>.</m:t>
        </m:r>
      </m:oMath>
      <w:r>
        <w:t xml:space="preserve"> O </w:t>
      </w:r>
      <m:oMath>
        <m:r>
          <w:rPr>
            <w:rFonts w:ascii="Cambria Math" w:hAnsi="Cambria Math"/>
          </w:rPr>
          <m:t>Tempo Total de</m:t>
        </m:r>
      </m:oMath>
      <w:r>
        <w:t xml:space="preserve"> </w:t>
      </w:r>
      <m:oMath>
        <m:r>
          <w:rPr>
            <w:rFonts w:ascii="Cambria Math" w:hAnsi="Cambria Math"/>
          </w:rPr>
          <m:t xml:space="preserve">Movimentação </m:t>
        </m:r>
        <m:d>
          <m:dPr>
            <m:ctrlPr>
              <w:rPr>
                <w:rFonts w:ascii="Cambria Math" w:hAnsi="Cambria Math"/>
                <w:i/>
              </w:rPr>
            </m:ctrlPr>
          </m:dPr>
          <m:e>
            <m:r>
              <w:rPr>
                <w:rFonts w:ascii="Cambria Math" w:hAnsi="Cambria Math"/>
              </w:rPr>
              <m:t>s</m:t>
            </m:r>
          </m:e>
        </m:d>
      </m:oMath>
      <w:r>
        <w:t xml:space="preserve"> é a contagem de todos os quadros classificados como "em movimento" multiplicada pelo tempo por quadro (ex: </w:t>
      </w:r>
      <m:oMath>
        <m:f>
          <m:fPr>
            <m:ctrlPr>
              <w:rPr>
                <w:rFonts w:ascii="Cambria Math" w:hAnsi="Cambria Math"/>
                <w:i/>
              </w:rPr>
            </m:ctrlPr>
          </m:fPr>
          <m:num>
            <m:r>
              <w:rPr>
                <w:rFonts w:ascii="Cambria Math" w:hAnsi="Cambria Math"/>
              </w:rPr>
              <m:t>1</m:t>
            </m:r>
          </m:num>
          <m:den>
            <m:r>
              <w:rPr>
                <w:rFonts w:ascii="Cambria Math" w:hAnsi="Cambria Math"/>
              </w:rPr>
              <m:t>30s</m:t>
            </m:r>
          </m:den>
        </m:f>
      </m:oMath>
      <w:r>
        <w:t xml:space="preserve">). Similarmente, o </w:t>
      </w:r>
      <m:oMath>
        <m:r>
          <w:rPr>
            <w:rFonts w:ascii="Cambria Math" w:hAnsi="Cambria Math"/>
          </w:rPr>
          <m:t xml:space="preserve">Tempo Total Parado </m:t>
        </m:r>
        <m:d>
          <m:dPr>
            <m:ctrlPr>
              <w:rPr>
                <w:rFonts w:ascii="Cambria Math" w:hAnsi="Cambria Math"/>
                <w:i/>
              </w:rPr>
            </m:ctrlPr>
          </m:dPr>
          <m:e>
            <m:r>
              <w:rPr>
                <w:rFonts w:ascii="Cambria Math" w:hAnsi="Cambria Math"/>
              </w:rPr>
              <m:t>s</m:t>
            </m:r>
          </m:e>
        </m:d>
      </m:oMath>
      <w:r>
        <w:t xml:space="preserve">é a soma dos quadros onde </w:t>
      </w:r>
      <m:oMath>
        <m:r>
          <w:rPr>
            <w:rFonts w:ascii="Cambria Math" w:hAnsi="Cambria Math"/>
          </w:rPr>
          <m:t>dt</m:t>
        </m:r>
      </m:oMath>
      <w:r>
        <w:t xml:space="preserve">​ foi igual ou inferior ao limiar </w:t>
      </w:r>
      <m:oMath>
        <m:r>
          <w:rPr>
            <w:rFonts w:ascii="Cambria Math" w:hAnsi="Cambria Math"/>
          </w:rPr>
          <m:t>Tmov</m:t>
        </m:r>
      </m:oMath>
      <w:r>
        <w:t>, multiplicada pelo tempo por quadro.</w:t>
      </w:r>
    </w:p>
    <w:p w14:paraId="710F1371" w14:textId="4FDEF49A" w:rsidR="00351C49" w:rsidRDefault="00351C49" w:rsidP="006057BE">
      <w:pPr>
        <w:ind w:firstLine="720"/>
      </w:pPr>
      <w:r>
        <w:t>Por fim, a velocidade média é calculada. Primeiro, a velocidade instantânea (</w:t>
      </w:r>
      <m:oMath>
        <m:r>
          <w:rPr>
            <w:rFonts w:ascii="Cambria Math" w:hAnsi="Cambria Math"/>
          </w:rPr>
          <m:t>vt</m:t>
        </m:r>
      </m:oMath>
      <w:r>
        <w:t>​) é determinada para cada quadro, dividindo-se o deslocamento (em cm) pelo tempo transcorrido por quadro (</w:t>
      </w:r>
      <m:oMath>
        <m:r>
          <w:rPr>
            <w:rFonts w:ascii="Cambria Math" w:hAnsi="Cambria Math"/>
          </w:rPr>
          <m:t>Δt, ex: 0,0333s</m:t>
        </m:r>
      </m:oMath>
      <w:r>
        <w:t>):</w:t>
      </w:r>
    </w:p>
    <w:p w14:paraId="6A69BEA6" w14:textId="77777777" w:rsidR="00351C49" w:rsidRDefault="00351C49" w:rsidP="00351C49"/>
    <w:p w14:paraId="75C3D605" w14:textId="0B575C9B" w:rsidR="00351C49" w:rsidRDefault="00417C08" w:rsidP="00351C49">
      <m:oMathPara>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t</m:t>
                      </m:r>
                    </m:e>
                    <m:sub>
                      <m:r>
                        <w:rPr>
                          <w:rFonts w:ascii="Cambria Math" w:hAnsi="Cambria Math"/>
                        </w:rPr>
                        <m:t>cm</m:t>
                      </m:r>
                    </m:sub>
                  </m:sSub>
                </m:sub>
              </m:sSub>
            </m:num>
            <m:den>
              <m:r>
                <w:rPr>
                  <w:rFonts w:ascii="Cambria Math" w:hAnsi="Cambria Math"/>
                </w:rPr>
                <m:t>Δt</m:t>
              </m:r>
            </m:den>
          </m:f>
        </m:oMath>
      </m:oMathPara>
    </w:p>
    <w:p w14:paraId="74F67759" w14:textId="77777777" w:rsidR="00351C49" w:rsidRDefault="00351C49" w:rsidP="00351C49"/>
    <w:p w14:paraId="2E4D8326" w14:textId="197CD601" w:rsidR="00351C49" w:rsidRDefault="00351C49" w:rsidP="00E83B86">
      <w:pPr>
        <w:ind w:firstLine="720"/>
      </w:pPr>
      <w:r>
        <w:t xml:space="preserve">A Velocidade Média (cm/s) do animal durante todo o experimento é então calculada como a média aritmética de todas as velocidades instantâneas registradas: </w:t>
      </w:r>
      <m:oMath>
        <m:sSub>
          <m:sSubPr>
            <m:ctrlPr>
              <w:rPr>
                <w:rFonts w:ascii="Cambria Math" w:hAnsi="Cambria Math"/>
                <w:i/>
              </w:rPr>
            </m:ctrlPr>
          </m:sSubPr>
          <m:e>
            <m:r>
              <w:rPr>
                <w:rFonts w:ascii="Cambria Math" w:hAnsi="Cambria Math"/>
              </w:rPr>
              <m:t>V</m:t>
            </m:r>
          </m:e>
          <m:sub>
            <m:r>
              <w:rPr>
                <w:rFonts w:ascii="Cambria Math" w:hAnsi="Cambria Math"/>
              </w:rPr>
              <m:t>media</m:t>
            </m:r>
          </m:sub>
        </m:sSub>
        <m:r>
          <w:rPr>
            <w:rFonts w:ascii="Cambria Math" w:hAnsi="Cambria Math"/>
          </w:rPr>
          <m:t>=</m:t>
        </m:r>
        <m:f>
          <m:fPr>
            <m:ctrlPr>
              <w:rPr>
                <w:rFonts w:ascii="Cambria Math" w:hAnsi="Cambria Math"/>
                <w:i/>
              </w:rPr>
            </m:ctrlPr>
          </m:fPr>
          <m:num>
            <m:r>
              <w:rPr>
                <w:rFonts w:ascii="Cambria Math" w:hAnsi="Cambria Math"/>
              </w:rPr>
              <m:t>soma</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t</m:t>
                    </m:r>
                  </m:sub>
                </m:sSub>
              </m:e>
            </m:d>
          </m:num>
          <m:den>
            <m:sSub>
              <m:sSubPr>
                <m:ctrlPr>
                  <w:rPr>
                    <w:rFonts w:ascii="Cambria Math" w:hAnsi="Cambria Math"/>
                    <w:i/>
                  </w:rPr>
                </m:ctrlPr>
              </m:sSubPr>
              <m:e>
                <m:r>
                  <w:rPr>
                    <w:rFonts w:ascii="Cambria Math" w:hAnsi="Cambria Math"/>
                  </w:rPr>
                  <m:t>N</m:t>
                </m:r>
              </m:e>
              <m:sub>
                <m:r>
                  <w:rPr>
                    <w:rFonts w:ascii="Cambria Math" w:hAnsi="Cambria Math"/>
                  </w:rPr>
                  <m:t>quadro</m:t>
                </m:r>
                <m:sSub>
                  <m:sSubPr>
                    <m:ctrlPr>
                      <w:rPr>
                        <w:rFonts w:ascii="Cambria Math" w:hAnsi="Cambria Math"/>
                        <w:i/>
                      </w:rPr>
                    </m:ctrlPr>
                  </m:sSubPr>
                  <m:e>
                    <m:r>
                      <w:rPr>
                        <w:rFonts w:ascii="Cambria Math" w:hAnsi="Cambria Math"/>
                      </w:rPr>
                      <m:t>s</m:t>
                    </m:r>
                  </m:e>
                  <m:sub>
                    <m:r>
                      <w:rPr>
                        <w:rFonts w:ascii="Cambria Math" w:hAnsi="Cambria Math"/>
                      </w:rPr>
                      <m:t>totais</m:t>
                    </m:r>
                  </m:sub>
                </m:sSub>
              </m:sub>
            </m:sSub>
          </m:den>
        </m:f>
        <m:r>
          <w:rPr>
            <w:rFonts w:ascii="Cambria Math" w:hAnsi="Cambria Math"/>
          </w:rPr>
          <m:t>.</m:t>
        </m:r>
      </m:oMath>
    </w:p>
    <w:p w14:paraId="6EAD1F58" w14:textId="77777777" w:rsidR="00351C49" w:rsidRDefault="00351C49" w:rsidP="00351C49"/>
    <w:p w14:paraId="2CB7CBC1" w14:textId="0802EF87" w:rsidR="00E76E77" w:rsidRDefault="00351C49" w:rsidP="00E76E77">
      <w:pPr>
        <w:ind w:firstLine="720"/>
      </w:pPr>
      <w:r>
        <w:t>Essas métricas são então utilizadas para a análise da investigação social e comportamento geral do animal durante a tarefa.</w:t>
      </w:r>
    </w:p>
    <w:p w14:paraId="73ABD047" w14:textId="77777777" w:rsidR="00E76E77" w:rsidRDefault="00E76E77" w:rsidP="00E76E77">
      <w:pPr>
        <w:ind w:firstLine="720"/>
      </w:pPr>
    </w:p>
    <w:p w14:paraId="62D7927D" w14:textId="0C2BD123" w:rsidR="00E76E77" w:rsidRDefault="00E76E77" w:rsidP="00E76E77">
      <w:pPr>
        <w:pStyle w:val="Ttulo2"/>
      </w:pPr>
      <w:bookmarkStart w:id="18" w:name="_Toc216257238"/>
      <w:r>
        <w:rPr>
          <w:caps w:val="0"/>
        </w:rPr>
        <w:t>PADRONIZAÇÃO PILOTO DA PLATAFORMA DE IMAGEAMENTO DE CÁLCIO</w:t>
      </w:r>
      <w:bookmarkEnd w:id="18"/>
    </w:p>
    <w:p w14:paraId="09E5330A" w14:textId="05485AD1" w:rsidR="0044255F" w:rsidRDefault="00E76E77" w:rsidP="00BC6084">
      <w:pPr>
        <w:ind w:firstLine="720"/>
      </w:pPr>
      <w:r w:rsidRPr="00E76E77">
        <w:t xml:space="preserve">Visando a continuidade da investigação dos circuitos neurais em etapas futuras deste projeto, foi implementado e padronizado um protocolo piloto para uso de microscopia de </w:t>
      </w:r>
      <w:proofErr w:type="spellStart"/>
      <w:r w:rsidRPr="00E76E77">
        <w:t>epifluorescência</w:t>
      </w:r>
      <w:proofErr w:type="spellEnd"/>
      <w:r w:rsidRPr="00E76E77">
        <w:t xml:space="preserve"> miniaturizad</w:t>
      </w:r>
      <w:r>
        <w:t>a</w:t>
      </w:r>
      <w:r w:rsidR="00BC6084">
        <w:t xml:space="preserve"> </w:t>
      </w:r>
      <w:r w:rsidR="00BC6084">
        <w:t xml:space="preserve">projetada especificamente para o monitoramento da atividade neuronal em animais em comportamento livre </w:t>
      </w:r>
      <w:r w:rsidR="00BC6084">
        <w:fldChar w:fldCharType="begin"/>
      </w:r>
      <w:r w:rsidR="00BC6084">
        <w:instrText xml:space="preserve"> ADDIN ZOTERO_ITEM CSL_CITATION {"citationID":"Z23rgRWe","properties":{"formattedCitation":"(Ghosh et al., 2011)","plainCitation":"(Ghosh et al., 2011)","noteIndex":0},"citationItems":[{"id":3911,"uris":["http://zotero.org/users/7052761/items/VVIQGMN9"],"itemData":{"id":3911,"type":"article-journal","abstract":"An integrated, miniature (1.9 g) fluorescence microscope containing light source, optics and sensor allows high-speed, wide field of view imaging of calcium spiking in hundreds of neurons in freely moving mice. The mass-producible portable microscope is also useful for a variety of fluorescence assays for which size, cost and portability can be concerns.","container-title":"Nature Methods","DOI":"10.1038/nmeth.1694","ISSN":"1548-7105","issue":"10","journalAbbreviation":"Nat Methods","language":"en","license":"2011 Springer Nature America, Inc.","note":"publisher: Nature Publishing Group","page":"871-878","source":"www.nature.com","title":"Miniaturized integration of a fluorescence microscope","volume":"8","author":[{"family":"Ghosh","given":"Kunal K."},{"family":"Burns","given":"Laurie D."},{"family":"Cocker","given":"Eric D."},{"family":"Nimmerjahn","given":"Axel"},{"family":"Ziv","given":"Yaniv"},{"family":"Gamal","given":"Abbas El"},{"family":"Schnitzer","given":"Mark J."}],"issued":{"date-parts":[["2011",10]]}}}],"schema":"https://github.com/citation-style-language/schema/raw/master/csl-citation.json"} </w:instrText>
      </w:r>
      <w:r w:rsidR="00BC6084">
        <w:fldChar w:fldCharType="separate"/>
      </w:r>
      <w:r w:rsidR="00BC6084" w:rsidRPr="00AF086A">
        <w:rPr>
          <w:rFonts w:cs="Arial"/>
        </w:rPr>
        <w:t>(</w:t>
      </w:r>
      <w:proofErr w:type="spellStart"/>
      <w:r w:rsidR="00BC6084" w:rsidRPr="00AF086A">
        <w:rPr>
          <w:rFonts w:cs="Arial"/>
        </w:rPr>
        <w:t>Ghosh</w:t>
      </w:r>
      <w:proofErr w:type="spellEnd"/>
      <w:r w:rsidR="00BC6084" w:rsidRPr="00AF086A">
        <w:rPr>
          <w:rFonts w:cs="Arial"/>
        </w:rPr>
        <w:t xml:space="preserve"> et al., 2011)</w:t>
      </w:r>
      <w:r w:rsidR="00BC6084">
        <w:fldChar w:fldCharType="end"/>
      </w:r>
      <w:r w:rsidR="00BC6084">
        <w:t xml:space="preserve">. Diferentemente da microscopia de bancada convencional (como a de dois fótons), que exige a fixação da cabeça do animal, o miniscope permite a investigação de circuitos neurais durante tarefas etologicamente complexas, como a interação social, sem restringir a liberdade de movimento necessária para a expressão do repertório comportamental natural </w:t>
      </w:r>
      <w:r w:rsidR="00BC6084">
        <w:fldChar w:fldCharType="begin"/>
      </w:r>
      <w:r w:rsidR="00BC6084">
        <w:instrText xml:space="preserve"> ADDIN ZOTERO_ITEM CSL_CITATION {"citationID":"y6085VFt","properties":{"formattedCitation":"(Aharoni et al., 2019)","plainCitation":"(Aharoni et al., 2019)","noteIndex":0},"citationItems":[{"id":131,"uris":["http://zotero.org/users/7052761/items/APRM22P6"],"itemData":{"id":131,"type":"article-journal","abstract":"One major challenge in neuroscience is to uncover how defined neural circuits in the brain encode, store, modify, and retrieve information. Meeting this challenge comprehensively requires tools capable of recording and manipulating the activity of intact neural networks in naturally behaving animals. Head-mounted miniature microscopes are emerging as a key tool to address this challenge. Here we discuss recent work leading to the miniaturization of neural imaging tools, the current state of the art in this field, and the importance and necessity of open-source options. We finish with a discussion on what the future may hold for miniature microscopy.","container-title":"Nature Methods","DOI":"10.1038/s41592-018-0266-x","ISSN":"1548-7105","issue":"1","journalAbbreviation":"Nat Methods","language":"en","license":"2018 Springer Nature America, Inc.","note":"number: 1\npublisher: Nature Publishing Group","page":"11-13","source":"www.nature.com","title":"All the light that we can see: a new era in miniaturized microscopy","title-short":"All the light that we can see","volume":"16","author":[{"family":"Aharoni","given":"Daniel"},{"family":"Khakh","given":"Baljit S."},{"family":"Silva","given":"Alcino J."},{"family":"Golshani","given":"Peyman"}],"issued":{"date-parts":[["2019",1]]}}}],"schema":"https://github.com/citation-style-language/schema/raw/master/csl-citation.json"} </w:instrText>
      </w:r>
      <w:r w:rsidR="00BC6084">
        <w:fldChar w:fldCharType="separate"/>
      </w:r>
      <w:r w:rsidR="00BC6084" w:rsidRPr="00AF086A">
        <w:rPr>
          <w:rFonts w:cs="Arial"/>
        </w:rPr>
        <w:t>(</w:t>
      </w:r>
      <w:proofErr w:type="spellStart"/>
      <w:r w:rsidR="00BC6084" w:rsidRPr="00AF086A">
        <w:rPr>
          <w:rFonts w:cs="Arial"/>
        </w:rPr>
        <w:t>Aharoni</w:t>
      </w:r>
      <w:proofErr w:type="spellEnd"/>
      <w:r w:rsidR="00BC6084" w:rsidRPr="00AF086A">
        <w:rPr>
          <w:rFonts w:cs="Arial"/>
        </w:rPr>
        <w:t xml:space="preserve"> et al., 2019)</w:t>
      </w:r>
      <w:r w:rsidR="00BC6084">
        <w:fldChar w:fldCharType="end"/>
      </w:r>
      <w:r w:rsidR="00BC6084">
        <w:t>.</w:t>
      </w:r>
      <w:r w:rsidR="00BC6084" w:rsidRPr="00BC6084">
        <w:t xml:space="preserve"> </w:t>
      </w:r>
      <w:r w:rsidR="00BC6084" w:rsidRPr="00E76E77">
        <w:t>A internalização desta técnica exigiu o desenvolvimento de adaptações instrumentais e cirúrgicas específicas para garantir a precisão estereotáxica necessária.</w:t>
      </w:r>
    </w:p>
    <w:p w14:paraId="3BED0E9B" w14:textId="264C1629" w:rsidR="00BC6084" w:rsidRDefault="00BC6084" w:rsidP="00BC6084">
      <w:pPr>
        <w:ind w:firstLine="720"/>
      </w:pPr>
      <w:r>
        <w:t xml:space="preserve">Do ponto de vista construtivo, adotou-se o modelo </w:t>
      </w:r>
      <w:r w:rsidRPr="00AF086A">
        <w:rPr>
          <w:i/>
          <w:iCs/>
        </w:rPr>
        <w:t>open-</w:t>
      </w:r>
      <w:proofErr w:type="spellStart"/>
      <w:r w:rsidRPr="00AF086A">
        <w:rPr>
          <w:i/>
          <w:iCs/>
        </w:rPr>
        <w:t>source</w:t>
      </w:r>
      <w:proofErr w:type="spellEnd"/>
      <w:r>
        <w:t xml:space="preserve"> desenvolvido pela Universidade da Califórnia, Los Angeles (</w:t>
      </w:r>
      <w:r w:rsidRPr="00530174">
        <w:rPr>
          <w:i/>
          <w:iCs/>
        </w:rPr>
        <w:t>UCLA Miniscope</w:t>
      </w:r>
      <w:r>
        <w:t xml:space="preserve">). Este dispositivo integra componentes óticos e eletrônicos de precisão incluindo um sensor de imagem CMOS semicondutor, um LED de excitação e um conjunto de filtros e lentes alojados em um corpo fabricado por impressão 3D </w:t>
      </w:r>
      <w:r>
        <w:fldChar w:fldCharType="begin"/>
      </w:r>
      <w:r>
        <w:instrText xml:space="preserve"> ADDIN ZOTERO_ITEM CSL_CITATION {"citationID":"IMo5DQUT","properties":{"formattedCitation":"(Aharoni et al., 2019)","plainCitation":"(Aharoni et al., 2019)","noteIndex":0},"citationItems":[{"id":131,"uris":["http://zotero.org/users/7052761/items/APRM22P6"],"itemData":{"id":131,"type":"article-journal","abstract":"One major challenge in neuroscience is to uncover how defined neural circuits in the brain encode, store, modify, and retrieve information. Meeting this challenge comprehensively requires tools capable of recording and manipulating the activity of intact neural networks in naturally behaving animals. Head-mounted miniature microscopes are emerging as a key tool to address this challenge. Here we discuss recent work leading to the miniaturization of neural imaging tools, the current state of the art in this field, and the importance and necessity of open-source options. We finish with a discussion on what the future may hold for miniature microscopy.","container-title":"Nature Methods","DOI":"10.1038/s41592-018-0266-x","ISSN":"1548-7105","issue":"1","journalAbbreviation":"Nat Methods","language":"en","license":"2018 Springer Nature America, Inc.","note":"number: 1\npublisher: Nature Publishing Group","page":"11-13","source":"www.nature.com","title":"All the light that we can see: a new era in miniaturized microscopy","title-short":"All the light that we can see","volume":"16","author":[{"family":"Aharoni","given":"Daniel"},{"family":"Khakh","given":"Baljit S."},{"family":"Silva","given":"Alcino J."},{"family":"Golshani","given":"Peyman"}],"issued":{"date-parts":[["2019",1]]}}}],"schema":"https://github.com/citation-style-language/schema/raw/master/csl-citation.json"} </w:instrText>
      </w:r>
      <w:r>
        <w:fldChar w:fldCharType="separate"/>
      </w:r>
      <w:r w:rsidRPr="00AF086A">
        <w:rPr>
          <w:rFonts w:cs="Arial"/>
        </w:rPr>
        <w:t>(</w:t>
      </w:r>
      <w:proofErr w:type="spellStart"/>
      <w:r w:rsidRPr="00AF086A">
        <w:rPr>
          <w:rFonts w:cs="Arial"/>
        </w:rPr>
        <w:t>Aharoni</w:t>
      </w:r>
      <w:proofErr w:type="spellEnd"/>
      <w:r w:rsidRPr="00AF086A">
        <w:rPr>
          <w:rFonts w:cs="Arial"/>
        </w:rPr>
        <w:t xml:space="preserve"> et al., 2019)</w:t>
      </w:r>
      <w:r>
        <w:fldChar w:fldCharType="end"/>
      </w:r>
      <w:r>
        <w:t>. A implementação biológica desta técnica fundamenta-se na expressão de indicadores de cálcio geneticamente codificados (</w:t>
      </w:r>
      <w:proofErr w:type="spellStart"/>
      <w:r>
        <w:t>GECIs</w:t>
      </w:r>
      <w:proofErr w:type="spellEnd"/>
      <w:r>
        <w:t xml:space="preserve">), como a família </w:t>
      </w:r>
      <w:proofErr w:type="spellStart"/>
      <w:r>
        <w:t>GCaMP</w:t>
      </w:r>
      <w:proofErr w:type="spellEnd"/>
      <w:r>
        <w:t xml:space="preserve">, em populações neuronais específicas. A captura do sinal de fluorescência em regiões cerebrais profundas é viabilizada pela implantação cirúrgica de lentes de índice gradiente (lentes GRIN), que atuam como um relé óptico entre o tecido cerebral e o sensor do microscópio </w:t>
      </w:r>
      <w:r>
        <w:fldChar w:fldCharType="begin"/>
      </w:r>
      <w:r>
        <w:instrText xml:space="preserve"> ADDIN ZOTERO_ITEM CSL_CITATION {"citationID":"ByBCT9qV","properties":{"formattedCitation":"(Resendez et al., 2016)","plainCitation":"(Resendez et al., 2016)","noteIndex":0},"citationItems":[{"id":3913,"uris":["http://zotero.org/users/7052761/items/SU9LQ4KW"],"itemData":{"id":3913,"type":"article-journal","abstract":"This protocol describes how to use miniature, integrated microscopes in conjunction with an implantable microendoscopic lens to guide light into and out of the brain, thereby enabling optical access to the brain.","container-title":"Nature Protocols","DOI":"10.1038/nprot.2016.021","ISSN":"1750-2799","issue":"3","journalAbbreviation":"Nat Protoc","language":"en","license":"2016 Springer Nature Limited","note":"publisher: Nature Publishing Group","page":"566-597","source":"www.nature.com","title":"Visualization of cortical, subcortical and deep brain neural circuit dynamics during naturalistic mammalian behavior with head-mounted microscopes and chronically implanted lenses","volume":"11","author":[{"family":"Resendez","given":"Shanna L."},{"family":"Jennings","given":"Josh H."},{"family":"Ung","given":"Randall L."},{"family":"Namboodiri","given":"Vijay Mohan K."},{"family":"Zhou","given":"Zhe Charles"},{"family":"Otis","given":"James M."},{"family":"Nomura","given":"Hiroshi"},{"family":"McHenry","given":"Jenna A."},{"family":"Kosyk","given":"Oksana"},{"family":"Stuber","given":"Garret D."}],"issued":{"date-parts":[["2016",3]]}}}],"schema":"https://github.com/citation-style-language/schema/raw/master/csl-citation.json"} </w:instrText>
      </w:r>
      <w:r>
        <w:fldChar w:fldCharType="separate"/>
      </w:r>
      <w:r w:rsidRPr="00AF086A">
        <w:rPr>
          <w:rFonts w:cs="Arial"/>
        </w:rPr>
        <w:t>(</w:t>
      </w:r>
      <w:proofErr w:type="spellStart"/>
      <w:r w:rsidRPr="00AF086A">
        <w:rPr>
          <w:rFonts w:cs="Arial"/>
        </w:rPr>
        <w:t>Resendez</w:t>
      </w:r>
      <w:proofErr w:type="spellEnd"/>
      <w:r w:rsidRPr="00AF086A">
        <w:rPr>
          <w:rFonts w:cs="Arial"/>
        </w:rPr>
        <w:t xml:space="preserve"> et al., 2016)</w:t>
      </w:r>
      <w:r>
        <w:fldChar w:fldCharType="end"/>
      </w:r>
      <w:r>
        <w:t>.</w:t>
      </w:r>
    </w:p>
    <w:p w14:paraId="4FFAE97A" w14:textId="43098ACE" w:rsidR="00CE2069" w:rsidRDefault="00CE2069" w:rsidP="00CE2069">
      <w:pPr>
        <w:ind w:firstLine="720"/>
        <w:jc w:val="center"/>
      </w:pPr>
      <w:r>
        <w:rPr>
          <w:noProof/>
        </w:rPr>
        <w:lastRenderedPageBreak/>
        <w:drawing>
          <wp:inline distT="0" distB="0" distL="0" distR="0" wp14:anchorId="084D3973" wp14:editId="115D4AC1">
            <wp:extent cx="3620770" cy="4777105"/>
            <wp:effectExtent l="0" t="0" r="0" b="444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20770" cy="4777105"/>
                    </a:xfrm>
                    <a:prstGeom prst="rect">
                      <a:avLst/>
                    </a:prstGeom>
                    <a:noFill/>
                    <a:ln>
                      <a:noFill/>
                    </a:ln>
                  </pic:spPr>
                </pic:pic>
              </a:graphicData>
            </a:graphic>
          </wp:inline>
        </w:drawing>
      </w:r>
    </w:p>
    <w:p w14:paraId="1B75A7FD" w14:textId="4C4DB411" w:rsidR="00CE2069" w:rsidRPr="00CE2069" w:rsidRDefault="00CE2069" w:rsidP="00BC6084">
      <w:pPr>
        <w:ind w:firstLine="720"/>
        <w:rPr>
          <w:sz w:val="18"/>
          <w:szCs w:val="18"/>
        </w:rPr>
      </w:pPr>
      <w:r w:rsidRPr="00CE2069">
        <w:rPr>
          <w:sz w:val="18"/>
          <w:szCs w:val="18"/>
        </w:rPr>
        <w:t xml:space="preserve">Figura 5 - </w:t>
      </w:r>
      <w:r w:rsidRPr="00B73696">
        <w:rPr>
          <w:sz w:val="18"/>
          <w:szCs w:val="18"/>
        </w:rPr>
        <w:t xml:space="preserve">Representação esquemática do caminho óptico do sistema </w:t>
      </w:r>
      <w:r w:rsidRPr="00B73696">
        <w:rPr>
          <w:i/>
          <w:iCs/>
          <w:sz w:val="18"/>
          <w:szCs w:val="18"/>
        </w:rPr>
        <w:t>Miniscope</w:t>
      </w:r>
      <w:r w:rsidRPr="00CE2069">
        <w:rPr>
          <w:sz w:val="18"/>
          <w:szCs w:val="18"/>
        </w:rPr>
        <w:t xml:space="preserve">. A luz de excitação (faixa azul) é emitida pelo LED, passa pelo filtro de excitação e é refletida pelo espelho </w:t>
      </w:r>
      <w:proofErr w:type="spellStart"/>
      <w:r w:rsidRPr="00CE2069">
        <w:rPr>
          <w:sz w:val="18"/>
          <w:szCs w:val="18"/>
        </w:rPr>
        <w:t>dicróico</w:t>
      </w:r>
      <w:proofErr w:type="spellEnd"/>
      <w:r w:rsidRPr="00CE2069">
        <w:rPr>
          <w:sz w:val="18"/>
          <w:szCs w:val="18"/>
        </w:rPr>
        <w:t xml:space="preserve"> em direção à lente GRIN (</w:t>
      </w:r>
      <w:r w:rsidRPr="00CE2069">
        <w:rPr>
          <w:i/>
          <w:iCs/>
          <w:sz w:val="18"/>
          <w:szCs w:val="18"/>
        </w:rPr>
        <w:t>Gradient Index</w:t>
      </w:r>
      <w:r w:rsidRPr="00CE2069">
        <w:rPr>
          <w:sz w:val="18"/>
          <w:szCs w:val="18"/>
        </w:rPr>
        <w:t xml:space="preserve">), que focaliza o feixe no tecido cerebral alvo. A fluorescência emitida pelos indicadores de cálcio (faixa verde) retorna através da lente GRIN, atravessa o espelho </w:t>
      </w:r>
      <w:proofErr w:type="spellStart"/>
      <w:r w:rsidRPr="00CE2069">
        <w:rPr>
          <w:sz w:val="18"/>
          <w:szCs w:val="18"/>
        </w:rPr>
        <w:t>dicróico</w:t>
      </w:r>
      <w:proofErr w:type="spellEnd"/>
      <w:r w:rsidRPr="00CE2069">
        <w:rPr>
          <w:sz w:val="18"/>
          <w:szCs w:val="18"/>
        </w:rPr>
        <w:t xml:space="preserve"> e o filtro de emissão, sendo posteriormente focalizada pela lente acromática sobre o sensor de imagem CMOS para captura dos dados. Adaptado de </w:t>
      </w:r>
      <w:r w:rsidRPr="00CE2069">
        <w:rPr>
          <w:i/>
          <w:iCs/>
          <w:sz w:val="18"/>
          <w:szCs w:val="18"/>
        </w:rPr>
        <w:t>Miniscope.org</w:t>
      </w:r>
      <w:r w:rsidRPr="00CE2069">
        <w:rPr>
          <w:sz w:val="18"/>
          <w:szCs w:val="18"/>
        </w:rPr>
        <w:t xml:space="preserve"> (2025).</w:t>
      </w:r>
    </w:p>
    <w:p w14:paraId="6BFE5989" w14:textId="77777777" w:rsidR="00CE2069" w:rsidRDefault="00CE2069" w:rsidP="00BC6084">
      <w:pPr>
        <w:ind w:firstLine="720"/>
      </w:pPr>
    </w:p>
    <w:p w14:paraId="623A7BD5" w14:textId="77777777" w:rsidR="00530174" w:rsidRDefault="00BC6084" w:rsidP="00B73696">
      <w:pPr>
        <w:ind w:firstLine="720"/>
      </w:pPr>
      <w:r>
        <w:t>Esta abordagem metodológica permite o registro da dinâmica de grandes populações neuronais</w:t>
      </w:r>
      <w:r w:rsidR="00530174">
        <w:t xml:space="preserve">, </w:t>
      </w:r>
      <w:r>
        <w:t xml:space="preserve">possibilitando correlacionar a atividade de centenas de células individuais com eventos comportamentais específicos em tempo real </w:t>
      </w:r>
      <w:r>
        <w:fldChar w:fldCharType="begin"/>
      </w:r>
      <w:r>
        <w:instrText xml:space="preserve"> ADDIN ZOTERO_ITEM CSL_CITATION {"citationID":"KypSGaCs","properties":{"formattedCitation":"(Cai et al., 2016)","plainCitation":"(Cai et al., 2016)","noteIndex":0},"citationItems":[{"id":3759,"uris":["http://zotero.org/users/7052761/items/LYNYNWY3"],"itemData":{"id":3759,"type":"article-journal","abstract":"A similar neural ensemble participates in the encoding of two distinct memories, resulting in the recall of one memory increasing the likelihood of recalling the other, but only if those memories occur very closely in time—within a day rather than across a week.","container-title":"Nature","DOI":"10.1038/nature17955","ISSN":"1476-4687","issue":"7605","language":"en","license":"2016 Nature Publishing Group, a division of Macmillan Publishers Limited. All Rights Reserved.","note":"number: 7605\npublisher: Nature Publishing Group","page":"115-118","source":"www.nature.com","title":"A shared neural ensemble links distinct contextual memories encoded close in time","volume":"534","author":[{"family":"Cai","given":"Denise J."},{"family":"Aharoni","given":"Daniel"},{"family":"Shuman","given":"Tristan"},{"family":"Shobe","given":"Justin"},{"family":"Biane","given":"Jeremy"},{"family":"Song","given":"Weilin"},{"family":"Wei","given":"Brandon"},{"family":"Veshkini","given":"Michael"},{"family":"La-Vu","given":"Mimi"},{"family":"Lou","given":"Jerry"},{"family":"Flores","given":"Sergio E."},{"family":"Kim","given":"Isaac"},{"family":"Sano","given":"Yoshitake"},{"family":"Zhou","given":"Miou"},{"family":"Baumgaertel","given":"Karsten"},{"family":"Lavi","given":"Ayal"},{"family":"Kamata","given":"Masakazu"},{"family":"Tuszynski","given":"Mark"},{"family":"Mayford","given":"Mark"},{"family":"Golshani","given":"Peyman"},{"family":"Silva","given":"Alcino J."}],"issued":{"date-parts":[["2016",6]]}}}],"schema":"https://github.com/citation-style-language/schema/raw/master/csl-citation.json"} </w:instrText>
      </w:r>
      <w:r>
        <w:fldChar w:fldCharType="separate"/>
      </w:r>
      <w:r w:rsidRPr="00AF086A">
        <w:rPr>
          <w:rFonts w:cs="Arial"/>
        </w:rPr>
        <w:t>(Cai et al., 2016)</w:t>
      </w:r>
      <w:r>
        <w:fldChar w:fldCharType="end"/>
      </w:r>
      <w:r>
        <w:t xml:space="preserve">. </w:t>
      </w:r>
    </w:p>
    <w:p w14:paraId="2F46ED8F" w14:textId="756FEF41" w:rsidR="00B73696" w:rsidRDefault="00BC6084" w:rsidP="00B73696">
      <w:pPr>
        <w:ind w:firstLine="720"/>
      </w:pPr>
      <w:r>
        <w:t>A capacidade de rastrear as mesmas células ao longo de dias ou semanas torna essa ferramenta ideal para o estudo da consolidação da memória e do reconhecimento social, superando as limitações temporais das técnicas histológicas estáticas.</w:t>
      </w:r>
    </w:p>
    <w:p w14:paraId="18B59D2D" w14:textId="2577DB80" w:rsidR="00B73696" w:rsidRDefault="00B73696" w:rsidP="00B73696">
      <w:pPr>
        <w:ind w:firstLine="720"/>
      </w:pPr>
      <w:r>
        <w:lastRenderedPageBreak/>
        <w:t>A</w:t>
      </w:r>
      <w:r>
        <w:t>demais, a</w:t>
      </w:r>
      <w:r>
        <w:t xml:space="preserve"> natureza </w:t>
      </w:r>
      <w:r w:rsidRPr="00AF086A">
        <w:rPr>
          <w:i/>
          <w:iCs/>
        </w:rPr>
        <w:t>open-</w:t>
      </w:r>
      <w:proofErr w:type="spellStart"/>
      <w:r w:rsidRPr="00AF086A">
        <w:rPr>
          <w:i/>
          <w:iCs/>
        </w:rPr>
        <w:t>sourc</w:t>
      </w:r>
      <w:r>
        <w:rPr>
          <w:i/>
          <w:iCs/>
        </w:rPr>
        <w:t>e</w:t>
      </w:r>
      <w:proofErr w:type="spellEnd"/>
      <w:r>
        <w:rPr>
          <w:i/>
          <w:iCs/>
        </w:rPr>
        <w:t xml:space="preserve"> </w:t>
      </w:r>
      <w:r>
        <w:t xml:space="preserve">do projeto </w:t>
      </w:r>
      <w:r w:rsidRPr="00530174">
        <w:rPr>
          <w:i/>
          <w:iCs/>
        </w:rPr>
        <w:t>UCLA Miniscope</w:t>
      </w:r>
      <w:r>
        <w:t xml:space="preserve"> encoraja tais adaptações, visto que a replicação da técnica em diferentes laboratórios frequentemente esbarra em variações de infraestrutura local e equipamentos estereotáxicos disponíveis </w:t>
      </w:r>
      <w:r>
        <w:fldChar w:fldCharType="begin"/>
      </w:r>
      <w:r>
        <w:instrText xml:space="preserve"> ADDIN ZOTERO_ITEM CSL_CITATION {"citationID":"6x1RhV1c","properties":{"formattedCitation":"(Aharoni et al., 2019)","plainCitation":"(Aharoni et al., 2019)","noteIndex":0},"citationItems":[{"id":131,"uris":["http://zotero.org/users/7052761/items/APRM22P6"],"itemData":{"id":131,"type":"article-journal","abstract":"One major challenge in neuroscience is to uncover how defined neural circuits in the brain encode, store, modify, and retrieve information. Meeting this challenge comprehensively requires tools capable of recording and manipulating the activity of intact neural networks in naturally behaving animals. Head-mounted miniature microscopes are emerging as a key tool to address this challenge. Here we discuss recent work leading to the miniaturization of neural imaging tools, the current state of the art in this field, and the importance and necessity of open-source options. We finish with a discussion on what the future may hold for miniature microscopy.","container-title":"Nature Methods","DOI":"10.1038/s41592-018-0266-x","ISSN":"1548-7105","issue":"1","journalAbbreviation":"Nat Methods","language":"en","license":"2018 Springer Nature America, Inc.","note":"number: 1\npublisher: Nature Publishing Group","page":"11-13","source":"www.nature.com","title":"All the light that we can see: a new era in miniaturized microscopy","title-short":"All the light that we can see","volume":"16","author":[{"family":"Aharoni","given":"Daniel"},{"family":"Khakh","given":"Baljit S."},{"family":"Silva","given":"Alcino J."},{"family":"Golshani","given":"Peyman"}],"issued":{"date-parts":[["2019",1]]}}}],"schema":"https://github.com/citation-style-language/schema/raw/master/csl-citation.json"} </w:instrText>
      </w:r>
      <w:r>
        <w:fldChar w:fldCharType="separate"/>
      </w:r>
      <w:r w:rsidRPr="00AF086A">
        <w:rPr>
          <w:rFonts w:cs="Arial"/>
        </w:rPr>
        <w:t>(</w:t>
      </w:r>
      <w:proofErr w:type="spellStart"/>
      <w:r w:rsidRPr="00AF086A">
        <w:rPr>
          <w:rFonts w:cs="Arial"/>
        </w:rPr>
        <w:t>Aharoni</w:t>
      </w:r>
      <w:proofErr w:type="spellEnd"/>
      <w:r w:rsidRPr="00AF086A">
        <w:rPr>
          <w:rFonts w:cs="Arial"/>
        </w:rPr>
        <w:t xml:space="preserve"> et al., 2019)</w:t>
      </w:r>
      <w:r>
        <w:fldChar w:fldCharType="end"/>
      </w:r>
      <w:r>
        <w:t xml:space="preserve">. </w:t>
      </w:r>
    </w:p>
    <w:p w14:paraId="0A5B8791" w14:textId="77777777" w:rsidR="00B73696" w:rsidRDefault="00B73696" w:rsidP="00B73696">
      <w:pPr>
        <w:ind w:firstLine="720"/>
      </w:pPr>
      <w:r>
        <w:t>Embora a literatura descreva protocolos gerais para a implantação de lentes GRIN e posterior acoplamento do miniscope, a transposição dessas etapas para a realidade laboratorial local implicou ajustes cuidadosos e sucessivas iterações de projeto. As soluções desenvolvidas ao longo desse processo foram fundamentais para garantir precisão estereotáxica, segurança dos animais.</w:t>
      </w:r>
    </w:p>
    <w:p w14:paraId="746C8357" w14:textId="52C33CCF" w:rsidR="00B73696" w:rsidRDefault="00B73696" w:rsidP="00B73696">
      <w:pPr>
        <w:ind w:firstLine="720"/>
      </w:pPr>
      <w:r>
        <w:t>De forma geral, a implantação bem-sucedida da técnica exigiu a superação de três desafios centrais: (1) a preparação adequada para a aspiração tecidual e realização da craniotomia; (2) a inserção precisa e protegida da lente GRIN; e (3) o desenvolvimento de suportes específicos capazes de estabilizar tanto a lente quanto o conjunto cirúrgico no aparelho estereotáxico. As adaptações realizadas em cada uma dessas etapas garantiram a confiabilidade das cirurgias e permitiram um nível de precisão compatível com o exigido para o imageamento do hipocampo.</w:t>
      </w:r>
    </w:p>
    <w:p w14:paraId="5E472078" w14:textId="77777777" w:rsidR="00B73696" w:rsidRPr="00B73696" w:rsidRDefault="00B73696" w:rsidP="00B73696">
      <w:pPr>
        <w:pStyle w:val="Ttulo3"/>
      </w:pPr>
      <w:bookmarkStart w:id="19" w:name="_Toc216257239"/>
      <w:r>
        <w:t>PREPARAÇÃO PARA A ASPIRAÇÃO TECIDUAL E CRANIOTOMIA</w:t>
      </w:r>
      <w:bookmarkEnd w:id="19"/>
    </w:p>
    <w:p w14:paraId="69B58564" w14:textId="77777777" w:rsidR="00B73696" w:rsidRDefault="00B73696" w:rsidP="00B73696">
      <w:pPr>
        <w:ind w:firstLine="720"/>
      </w:pPr>
      <w:r>
        <w:t xml:space="preserve">A primeira etapa crítica consistiu em assegurar que a craniotomia fosse executada de forma precisa e minimamente invasiva. Métodos convencionais demonstraram-se inadequados para atingir o grau de controle espacial necessário, o que motivou o desenvolvimento de um dispositivo customizado. Esse aparelho miniaturizou uma </w:t>
      </w:r>
      <w:proofErr w:type="spellStart"/>
      <w:r>
        <w:t>microbroca</w:t>
      </w:r>
      <w:proofErr w:type="spellEnd"/>
      <w:r>
        <w:t xml:space="preserve"> e permitiu seu acoplamento ao estereotáxico, garantindo estabilidade e uniformidade na perfuração. O diâmetro da craniotomia foi padronizado com base no diâmetro da lente GRIN, evitando tanto perfurações excessivas quanto insuficientes.</w:t>
      </w:r>
    </w:p>
    <w:p w14:paraId="73CB3972" w14:textId="6B381DA6" w:rsidR="00B73696" w:rsidRDefault="00B73696" w:rsidP="00B73696">
      <w:pPr>
        <w:ind w:firstLine="720"/>
      </w:pPr>
      <w:r>
        <w:t>O dispositivo final incluiu uma agulha de biópsia de 2 mm acoplada a um motor alimentado por bateria de 9</w:t>
      </w:r>
      <w:r w:rsidR="00530174">
        <w:t xml:space="preserve"> volts</w:t>
      </w:r>
      <w:r>
        <w:t xml:space="preserve"> com um </w:t>
      </w:r>
      <w:r w:rsidR="00530174">
        <w:t>limitador de corrente</w:t>
      </w:r>
      <w:r>
        <w:t xml:space="preserve"> para ajuste fino de velocidade, montado em um suporte impresso em 3D. Essa solução viabilizou uma craniotomia precisa, reduzindo significativamente o risco de danos colaterais e padronizando a etapa inicial da cirurgia. Tal padronização é vital para a etapa subsequente de aspiração do córtex sobrejacente ao hipocampo dorsal. Conforme os protocolos de referência </w:t>
      </w:r>
      <w:r>
        <w:fldChar w:fldCharType="begin"/>
      </w:r>
      <w:r>
        <w:instrText xml:space="preserve"> ADDIN ZOTERO_ITEM CSL_CITATION {"citationID":"pB0ze3eE","properties":{"formattedCitation":"(Resendez et al., 2016)","plainCitation":"(Resendez et al., 2016)","noteIndex":0},"citationItems":[{"id":3913,"uris":["http://zotero.org/users/7052761/items/SU9LQ4KW"],"itemData":{"id":3913,"type":"article-journal","abstract":"This protocol describes how to use miniature, integrated microscopes in conjunction with an implantable microendoscopic lens to guide light into and out of the brain, thereby enabling optical access to the brain.","container-title":"Nature Protocols","DOI":"10.1038/nprot.2016.021","ISSN":"1750-2799","issue":"3","journalAbbreviation":"Nat Protoc","language":"en","license":"2016 Springer Nature Limited","note":"publisher: Nature Publishing Group","page":"566-597","source":"www.nature.com","title":"Visualization of cortical, subcortical and deep brain neural circuit dynamics during naturalistic mammalian behavior with head-mounted microscopes and chronically implanted lenses","volume":"11","author":[{"family":"Resendez","given":"Shanna L."},{"family":"Jennings","given":"Josh H."},{"family":"Ung","given":"Randall L."},{"family":"Namboodiri","given":"Vijay Mohan K."},{"family":"Zhou","given":"Zhe Charles"},{"family":"Otis","given":"James M."},{"family":"Nomura","given":"Hiroshi"},{"family":"McHenry","given":"Jenna A."},{"family":"Kosyk","given":"Oksana"},{"family":"Stuber","given":"Garret D."}],"issued":{"date-parts":[["2016",3]]}}}],"schema":"https://github.com/citation-style-language/schema/raw/master/csl-citation.json"} </w:instrText>
      </w:r>
      <w:r>
        <w:fldChar w:fldCharType="separate"/>
      </w:r>
      <w:r w:rsidRPr="00C61683">
        <w:rPr>
          <w:rFonts w:cs="Arial"/>
        </w:rPr>
        <w:t>(</w:t>
      </w:r>
      <w:proofErr w:type="spellStart"/>
      <w:r w:rsidRPr="00C61683">
        <w:rPr>
          <w:rFonts w:cs="Arial"/>
        </w:rPr>
        <w:t>Resendez</w:t>
      </w:r>
      <w:proofErr w:type="spellEnd"/>
      <w:r w:rsidRPr="00C61683">
        <w:rPr>
          <w:rFonts w:cs="Arial"/>
        </w:rPr>
        <w:t xml:space="preserve"> et al., 2016)</w:t>
      </w:r>
      <w:r>
        <w:fldChar w:fldCharType="end"/>
      </w:r>
      <w:r>
        <w:t xml:space="preserve">, a preservação da integridade do tecido </w:t>
      </w:r>
      <w:r>
        <w:lastRenderedPageBreak/>
        <w:t>circundante e a hemostasia durante a exposição da cápsula externa são determinantes para a qualidade do sinal de fluorescência, minimizando o ruído de fundo excessivo e garantindo a clareza óptica necessária para o imageamento.</w:t>
      </w:r>
    </w:p>
    <w:p w14:paraId="0EE281EC" w14:textId="77777777" w:rsidR="00885C63" w:rsidRDefault="00885C63" w:rsidP="00885C63"/>
    <w:p w14:paraId="2700A1AD" w14:textId="471C667D" w:rsidR="00B73696" w:rsidRDefault="00885C63" w:rsidP="00B73696">
      <w:r>
        <w:rPr>
          <w:noProof/>
        </w:rPr>
        <w:drawing>
          <wp:inline distT="0" distB="0" distL="0" distR="0" wp14:anchorId="231C2EA4" wp14:editId="5E10D731">
            <wp:extent cx="5939790" cy="4813300"/>
            <wp:effectExtent l="0" t="0" r="3810" b="635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9790" cy="4813300"/>
                    </a:xfrm>
                    <a:prstGeom prst="rect">
                      <a:avLst/>
                    </a:prstGeom>
                    <a:noFill/>
                    <a:ln>
                      <a:noFill/>
                    </a:ln>
                  </pic:spPr>
                </pic:pic>
              </a:graphicData>
            </a:graphic>
          </wp:inline>
        </w:drawing>
      </w:r>
    </w:p>
    <w:p w14:paraId="3A1F67FE" w14:textId="344A6EA8" w:rsidR="00885C63" w:rsidRPr="00C90858" w:rsidRDefault="00C90858" w:rsidP="00885C63">
      <w:pPr>
        <w:rPr>
          <w:sz w:val="18"/>
          <w:szCs w:val="18"/>
        </w:rPr>
      </w:pPr>
      <w:r w:rsidRPr="00C90858">
        <w:rPr>
          <w:sz w:val="18"/>
          <w:szCs w:val="18"/>
        </w:rPr>
        <w:t xml:space="preserve">Figura 6 - </w:t>
      </w:r>
      <w:r w:rsidRPr="00C90858">
        <w:rPr>
          <w:sz w:val="18"/>
          <w:szCs w:val="18"/>
        </w:rPr>
        <w:t xml:space="preserve">Componentes e montagem do dispositivo customizado para craniotomia estereotáxica. (A) Suporte estrutural confeccionado em impressão 3D, desenhado para alojar os componentes eletrônicos e permitir acoplamento ao braço do estereotáxico. (B) Mandril adaptador fixado à agulha de biópsia de 2 mm (ferramenta de corte). (C) Vista parcial do sistema eletromecânico, evidenciando o motor, a bateria de 9 </w:t>
      </w:r>
      <w:r w:rsidR="00530174">
        <w:rPr>
          <w:sz w:val="18"/>
          <w:szCs w:val="18"/>
        </w:rPr>
        <w:t>volts</w:t>
      </w:r>
      <w:r w:rsidRPr="00C90858">
        <w:rPr>
          <w:sz w:val="18"/>
          <w:szCs w:val="18"/>
        </w:rPr>
        <w:t xml:space="preserve"> e o </w:t>
      </w:r>
      <w:r w:rsidR="00530174">
        <w:rPr>
          <w:sz w:val="18"/>
          <w:szCs w:val="18"/>
        </w:rPr>
        <w:t xml:space="preserve">limitador de corrente </w:t>
      </w:r>
      <w:r w:rsidRPr="00C90858">
        <w:rPr>
          <w:sz w:val="18"/>
          <w:szCs w:val="18"/>
        </w:rPr>
        <w:t>lateral para ajuste fino da velocidade de rotação. (D) Dispositivo integralmente montado, pronto para a execução da perfuração padronizada.</w:t>
      </w:r>
    </w:p>
    <w:p w14:paraId="71C643E0" w14:textId="77777777" w:rsidR="00885C63" w:rsidRDefault="00885C63" w:rsidP="00885C63"/>
    <w:p w14:paraId="44386F9F" w14:textId="6A0AFCD3" w:rsidR="00885C63" w:rsidRPr="00885C63" w:rsidRDefault="00885C63" w:rsidP="00885C63">
      <w:pPr>
        <w:pStyle w:val="Ttulo3"/>
        <w:rPr>
          <w:caps w:val="0"/>
        </w:rPr>
      </w:pPr>
      <w:bookmarkStart w:id="20" w:name="_Toc216257240"/>
      <w:r>
        <w:rPr>
          <w:caps w:val="0"/>
        </w:rPr>
        <w:t xml:space="preserve">PREPARAÇÃO DE SUPORTE PARA </w:t>
      </w:r>
      <w:r>
        <w:rPr>
          <w:caps w:val="0"/>
        </w:rPr>
        <w:t>INSERÇÃO DA LENTE GRIN</w:t>
      </w:r>
      <w:bookmarkEnd w:id="20"/>
    </w:p>
    <w:p w14:paraId="3DDCACF9" w14:textId="17E1FD01" w:rsidR="00885C63" w:rsidRDefault="00885C63" w:rsidP="00885C63">
      <w:pPr>
        <w:ind w:firstLine="720"/>
      </w:pPr>
      <w:r>
        <w:t xml:space="preserve">Superada a craniotomia, </w:t>
      </w:r>
      <w:r>
        <w:t xml:space="preserve">outro desafio </w:t>
      </w:r>
      <w:r>
        <w:t xml:space="preserve">foi inserir a lente GRIN nas coordenadas estereotáxicas exatas e de maneira estável. Os primeiros protótipos de suporte, feitos com tubos plásticos, revelaram limitações principalmente relacionadas à estabilidade e </w:t>
      </w:r>
      <w:r>
        <w:lastRenderedPageBreak/>
        <w:t>precisão dimensional. Em resposta, desenvolveu-se um suporte impresso em PLA; contudo, a falta de precisão da impressora de filamento impossibilitou a fabricação de orifícios compatíveis com o diâmetro da lente.</w:t>
      </w:r>
    </w:p>
    <w:p w14:paraId="55E4B462" w14:textId="70EA23E8" w:rsidR="00885C63" w:rsidRDefault="00885C63" w:rsidP="00885C63">
      <w:pPr>
        <w:ind w:firstLine="720"/>
      </w:pPr>
      <w:r>
        <w:t xml:space="preserve">A solução definitiva envolveu o uso de uma impressora de resina </w:t>
      </w:r>
      <w:proofErr w:type="spellStart"/>
      <w:r>
        <w:t>Halot</w:t>
      </w:r>
      <w:proofErr w:type="spellEnd"/>
      <w:r>
        <w:t xml:space="preserve"> Sky, cuja precisão permitiu projetar um suporte com tolerâncias adequadas. A escolha pela impressão em resina justifica-se pela necessidade de tolerâncias micrométricas exigidas para o alinhamento das lentes GRIN. Diferente das lentes convencionais, as lentes GRIN refratam a luz através de variações cilíndricas do índice de refração do vidro, exigindo um posicionamento axial perfeito para atuar como um relé óptico eficiente entre as camadas profundas do cérebro e o sensor CMOS do miniscope </w:t>
      </w:r>
      <w:r>
        <w:fldChar w:fldCharType="begin"/>
      </w:r>
      <w:r>
        <w:instrText xml:space="preserve"> ADDIN ZOTERO_ITEM CSL_CITATION {"citationID":"B1wCxixZ","properties":{"formattedCitation":"(Ghosh et al., 2011)","plainCitation":"(Ghosh et al., 2011)","noteIndex":0},"citationItems":[{"id":3911,"uris":["http://zotero.org/users/7052761/items/VVIQGMN9"],"itemData":{"id":3911,"type":"article-journal","abstract":"An integrated, miniature (1.9 g) fluorescence microscope containing light source, optics and sensor allows high-speed, wide field of view imaging of calcium spiking in hundreds of neurons in freely moving mice. The mass-producible portable microscope is also useful for a variety of fluorescence assays for which size, cost and portability can be concerns.","container-title":"Nature Methods","DOI":"10.1038/nmeth.1694","ISSN":"1548-7105","issue":"10","journalAbbreviation":"Nat Methods","language":"en","license":"2011 Springer Nature America, Inc.","note":"publisher: Nature Publishing Group","page":"871-878","source":"www.nature.com","title":"Miniaturized integration of a fluorescence microscope","volume":"8","author":[{"family":"Ghosh","given":"Kunal K."},{"family":"Burns","given":"Laurie D."},{"family":"Cocker","given":"Eric D."},{"family":"Nimmerjahn","given":"Axel"},{"family":"Ziv","given":"Yaniv"},{"family":"Gamal","given":"Abbas El"},{"family":"Schnitzer","given":"Mark J."}],"issued":{"date-parts":[["2011",10]]}}}],"schema":"https://github.com/citation-style-language/schema/raw/master/csl-citation.json"} </w:instrText>
      </w:r>
      <w:r>
        <w:fldChar w:fldCharType="separate"/>
      </w:r>
      <w:r w:rsidRPr="00C61683">
        <w:rPr>
          <w:rFonts w:cs="Arial"/>
        </w:rPr>
        <w:t>(</w:t>
      </w:r>
      <w:proofErr w:type="spellStart"/>
      <w:r w:rsidRPr="00C61683">
        <w:rPr>
          <w:rFonts w:cs="Arial"/>
        </w:rPr>
        <w:t>Ghosh</w:t>
      </w:r>
      <w:proofErr w:type="spellEnd"/>
      <w:r w:rsidRPr="00C61683">
        <w:rPr>
          <w:rFonts w:cs="Arial"/>
        </w:rPr>
        <w:t xml:space="preserve"> et al., 2011)</w:t>
      </w:r>
      <w:r>
        <w:fldChar w:fldCharType="end"/>
      </w:r>
      <w:r>
        <w:t>.</w:t>
      </w:r>
    </w:p>
    <w:p w14:paraId="14532B53" w14:textId="3E1738B5" w:rsidR="00885C63" w:rsidRDefault="00885C63" w:rsidP="00C90858">
      <w:pPr>
        <w:ind w:firstLine="720"/>
      </w:pPr>
      <w:r>
        <w:t>Esse suporte fixava a lente ao crânio e, adicionalmente, incluía uma tampa protetora, indispensável para o período de recuperação pós-cirúrgica (aproximadamente 21 dias), quando o animal retorna ao biotério. Este intervalo temporal é congruente com o período necessário para a expressão viral do indicador de cálcio (</w:t>
      </w:r>
      <w:proofErr w:type="spellStart"/>
      <w:r>
        <w:t>GCaMP</w:t>
      </w:r>
      <w:proofErr w:type="spellEnd"/>
      <w:r>
        <w:t xml:space="preserve">) e para a recuperação da inflamação tecidual sob a face da lente, permitindo a estabilização do campo de visão antes da fixação final da baseplate </w:t>
      </w:r>
      <w:r>
        <w:fldChar w:fldCharType="begin"/>
      </w:r>
      <w:r>
        <w:instrText xml:space="preserve"> ADDIN ZOTERO_ITEM CSL_CITATION {"citationID":"C7h8wKZp","properties":{"formattedCitation":"(Resendez et al., 2016)","plainCitation":"(Resendez et al., 2016)","noteIndex":0},"citationItems":[{"id":3913,"uris":["http://zotero.org/users/7052761/items/SU9LQ4KW"],"itemData":{"id":3913,"type":"article-journal","abstract":"This protocol describes how to use miniature, integrated microscopes in conjunction with an implantable microendoscopic lens to guide light into and out of the brain, thereby enabling optical access to the brain.","container-title":"Nature Protocols","DOI":"10.1038/nprot.2016.021","ISSN":"1750-2799","issue":"3","journalAbbreviation":"Nat Protoc","language":"en","license":"2016 Springer Nature Limited","note":"publisher: Nature Publishing Group","page":"566-597","source":"www.nature.com","title":"Visualization of cortical, subcortical and deep brain neural circuit dynamics during naturalistic mammalian behavior with head-mounted microscopes and chronically implanted lenses","volume":"11","author":[{"family":"Resendez","given":"Shanna L."},{"family":"Jennings","given":"Josh H."},{"family":"Ung","given":"Randall L."},{"family":"Namboodiri","given":"Vijay Mohan K."},{"family":"Zhou","given":"Zhe Charles"},{"family":"Otis","given":"James M."},{"family":"Nomura","given":"Hiroshi"},{"family":"McHenry","given":"Jenna A."},{"family":"Kosyk","given":"Oksana"},{"family":"Stuber","given":"Garret D."}],"issued":{"date-parts":[["2016",3]]}}}],"schema":"https://github.com/citation-style-language/schema/raw/master/csl-citation.json"} </w:instrText>
      </w:r>
      <w:r>
        <w:fldChar w:fldCharType="separate"/>
      </w:r>
      <w:r w:rsidRPr="00C61683">
        <w:rPr>
          <w:rFonts w:cs="Arial"/>
        </w:rPr>
        <w:t>(</w:t>
      </w:r>
      <w:proofErr w:type="spellStart"/>
      <w:r w:rsidRPr="00C61683">
        <w:rPr>
          <w:rFonts w:cs="Arial"/>
        </w:rPr>
        <w:t>Resendez</w:t>
      </w:r>
      <w:proofErr w:type="spellEnd"/>
      <w:r w:rsidRPr="00C61683">
        <w:rPr>
          <w:rFonts w:cs="Arial"/>
        </w:rPr>
        <w:t xml:space="preserve"> et al., 2016)</w:t>
      </w:r>
      <w:r>
        <w:fldChar w:fldCharType="end"/>
      </w:r>
      <w:r>
        <w:t>. A precisão do suporte impresso também funcionou como guia adicional de alinhamento estereotáxico, aumentando a confiabilidade da inserção.</w:t>
      </w:r>
    </w:p>
    <w:p w14:paraId="15EE6D8F" w14:textId="409140D6" w:rsidR="00885C63" w:rsidRDefault="00885C63" w:rsidP="00CF092F">
      <w:pPr>
        <w:jc w:val="center"/>
      </w:pPr>
      <w:r>
        <w:rPr>
          <w:noProof/>
        </w:rPr>
        <w:drawing>
          <wp:inline distT="0" distB="0" distL="0" distR="0" wp14:anchorId="31C057CC" wp14:editId="1314DA74">
            <wp:extent cx="5170038" cy="3209027"/>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42636" cy="3254088"/>
                    </a:xfrm>
                    <a:prstGeom prst="rect">
                      <a:avLst/>
                    </a:prstGeom>
                    <a:noFill/>
                    <a:ln>
                      <a:noFill/>
                    </a:ln>
                  </pic:spPr>
                </pic:pic>
              </a:graphicData>
            </a:graphic>
          </wp:inline>
        </w:drawing>
      </w:r>
    </w:p>
    <w:p w14:paraId="1F7133FA" w14:textId="0700DA8B" w:rsidR="00CF092F" w:rsidRDefault="00CF092F" w:rsidP="00CF092F">
      <w:pPr>
        <w:rPr>
          <w:sz w:val="18"/>
          <w:szCs w:val="18"/>
        </w:rPr>
      </w:pPr>
      <w:r w:rsidRPr="00CF092F">
        <w:rPr>
          <w:sz w:val="18"/>
          <w:szCs w:val="18"/>
        </w:rPr>
        <w:lastRenderedPageBreak/>
        <w:t xml:space="preserve">Figura </w:t>
      </w:r>
      <w:r w:rsidRPr="00CF092F">
        <w:rPr>
          <w:sz w:val="18"/>
          <w:szCs w:val="18"/>
        </w:rPr>
        <w:t>7</w:t>
      </w:r>
      <w:r w:rsidRPr="00CF092F">
        <w:rPr>
          <w:sz w:val="18"/>
          <w:szCs w:val="18"/>
        </w:rPr>
        <w:t xml:space="preserve"> – Desenvolvimento do suporte para a lente GRIN e tampa protetora. O conjunto foi manufaturado em resina (impressora </w:t>
      </w:r>
      <w:proofErr w:type="spellStart"/>
      <w:r w:rsidRPr="00CF092F">
        <w:rPr>
          <w:i/>
          <w:iCs/>
          <w:sz w:val="18"/>
          <w:szCs w:val="18"/>
        </w:rPr>
        <w:t>Halot</w:t>
      </w:r>
      <w:proofErr w:type="spellEnd"/>
      <w:r w:rsidRPr="00CF092F">
        <w:rPr>
          <w:i/>
          <w:iCs/>
          <w:sz w:val="18"/>
          <w:szCs w:val="18"/>
        </w:rPr>
        <w:t xml:space="preserve"> Sky</w:t>
      </w:r>
      <w:r w:rsidRPr="00CF092F">
        <w:rPr>
          <w:sz w:val="18"/>
          <w:szCs w:val="18"/>
        </w:rPr>
        <w:t xml:space="preserve">) para garantir a precisão micrométrica necessária ao alinhamento óptico. (A) Vista superior dos componentes: suporte de fixação craniana (esquerda) e tampa de proteção (direita). (B) e (C) Vistas em perspectiva evidenciando a geometria do canal de inserção e encaixe. (D) Configuração do conjunto montado. O dispositivo foi projetado para proteger a lente e manter a integridade da craniotomia durante o período de 21 dias de expressão viral e recuperação tecidual, antecedendo a cimentação </w:t>
      </w:r>
      <w:r>
        <w:rPr>
          <w:sz w:val="18"/>
          <w:szCs w:val="18"/>
        </w:rPr>
        <w:t>definitiva do</w:t>
      </w:r>
      <w:r w:rsidRPr="00CF092F">
        <w:rPr>
          <w:sz w:val="18"/>
          <w:szCs w:val="18"/>
        </w:rPr>
        <w:t xml:space="preserve"> </w:t>
      </w:r>
      <w:r w:rsidRPr="00CF092F">
        <w:rPr>
          <w:i/>
          <w:iCs/>
          <w:sz w:val="18"/>
          <w:szCs w:val="18"/>
        </w:rPr>
        <w:t>baseplate</w:t>
      </w:r>
      <w:r w:rsidRPr="00CF092F">
        <w:rPr>
          <w:sz w:val="18"/>
          <w:szCs w:val="18"/>
        </w:rPr>
        <w:t>.</w:t>
      </w:r>
    </w:p>
    <w:p w14:paraId="28253982" w14:textId="77777777" w:rsidR="00CF092F" w:rsidRPr="00CF092F" w:rsidRDefault="00CF092F" w:rsidP="00CF092F">
      <w:pPr>
        <w:rPr>
          <w:sz w:val="18"/>
          <w:szCs w:val="18"/>
        </w:rPr>
      </w:pPr>
    </w:p>
    <w:p w14:paraId="5CDE6597" w14:textId="74E0AAF2" w:rsidR="00885C63" w:rsidRDefault="00885C63" w:rsidP="00885C63">
      <w:pPr>
        <w:pStyle w:val="Ttulo3"/>
      </w:pPr>
      <w:bookmarkStart w:id="21" w:name="_Toc216257241"/>
      <w:r>
        <w:rPr>
          <w:caps w:val="0"/>
        </w:rPr>
        <w:t>SUPORTE AUXILIAR PARA ESTABILIZAÇÃO DA LENTE NO ESTEREOTÁXICO</w:t>
      </w:r>
      <w:bookmarkEnd w:id="21"/>
    </w:p>
    <w:p w14:paraId="5AEC4BC3" w14:textId="77777777" w:rsidR="00885C63" w:rsidRDefault="00885C63" w:rsidP="00885C63">
      <w:pPr>
        <w:ind w:firstLine="720"/>
      </w:pPr>
      <w:r>
        <w:t>Por fim, tornou-se necessário construir um suporte adicional que permitisse acoplar o conjunto ao aparelho estereotáxico durante as cirurgias. A customização de todos os componentes implicou projetar também uma estrutura capaz de manter estabilidade sem interferir no espaço cirúrgico. Diversas iterações foram testadas até se chegar a um modelo ideal: um suporte impresso em resina, com área superior para acoplamento direto à barra estereotáxica e uma indentação projetada para acomodar o suporte da lente com segurança.</w:t>
      </w:r>
    </w:p>
    <w:p w14:paraId="0A567BA7" w14:textId="6FD36E03" w:rsidR="00885C63" w:rsidRDefault="00885C63" w:rsidP="00CF092F">
      <w:pPr>
        <w:ind w:firstLine="720"/>
      </w:pPr>
      <w:r>
        <w:t>Essa solução permitiu reduzir o espaço ocupado no campo cirúrgico e garantiu firmeza durante as manipulações mais delicadas da cirurgia, aumentando a precisão e diminuindo a variabilidade entre procedimentos.</w:t>
      </w:r>
    </w:p>
    <w:p w14:paraId="189BC1F5" w14:textId="47560E3B" w:rsidR="00C90858" w:rsidRDefault="00C90858" w:rsidP="00C90858">
      <w:pPr>
        <w:jc w:val="center"/>
      </w:pPr>
      <w:r>
        <w:rPr>
          <w:noProof/>
        </w:rPr>
        <w:drawing>
          <wp:inline distT="0" distB="0" distL="0" distR="0" wp14:anchorId="54134860" wp14:editId="72F54B48">
            <wp:extent cx="3410456" cy="3881887"/>
            <wp:effectExtent l="0" t="0" r="0" b="444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39031" cy="3914412"/>
                    </a:xfrm>
                    <a:prstGeom prst="rect">
                      <a:avLst/>
                    </a:prstGeom>
                    <a:noFill/>
                    <a:ln>
                      <a:noFill/>
                    </a:ln>
                  </pic:spPr>
                </pic:pic>
              </a:graphicData>
            </a:graphic>
          </wp:inline>
        </w:drawing>
      </w:r>
    </w:p>
    <w:p w14:paraId="4B6CB7B0" w14:textId="5AEA9526" w:rsidR="00CF092F" w:rsidRPr="00CF092F" w:rsidRDefault="00CF092F" w:rsidP="00CF092F">
      <w:pPr>
        <w:rPr>
          <w:sz w:val="18"/>
          <w:szCs w:val="18"/>
        </w:rPr>
      </w:pPr>
      <w:r w:rsidRPr="00CF092F">
        <w:rPr>
          <w:sz w:val="18"/>
          <w:szCs w:val="18"/>
        </w:rPr>
        <w:lastRenderedPageBreak/>
        <w:t xml:space="preserve">Figura </w:t>
      </w:r>
      <w:r>
        <w:rPr>
          <w:sz w:val="18"/>
          <w:szCs w:val="18"/>
        </w:rPr>
        <w:t>8</w:t>
      </w:r>
      <w:r w:rsidRPr="00CF092F">
        <w:rPr>
          <w:sz w:val="18"/>
          <w:szCs w:val="18"/>
        </w:rPr>
        <w:t xml:space="preserve"> – Adaptador customizado para acoplamento do sistema ao aparelho estereotáxico. O componente foi manufaturado em resina para garantir rigidez estrutural e precisão de encaixe. (A-B) Vistas ortogonais demonstrando o orifício superior, dimensionado para fixação direta na barra do estereotáxico, e a indentação inferior desenhada para acomodar o suporte da lente. (C) Vista isométrica evidenciando a geometria compacta do dispositivo. O </w:t>
      </w:r>
      <w:r w:rsidRPr="00CF092F">
        <w:rPr>
          <w:i/>
          <w:iCs/>
          <w:sz w:val="18"/>
          <w:szCs w:val="18"/>
        </w:rPr>
        <w:t>design</w:t>
      </w:r>
      <w:r w:rsidRPr="00CF092F">
        <w:rPr>
          <w:sz w:val="18"/>
          <w:szCs w:val="18"/>
        </w:rPr>
        <w:t xml:space="preserve"> final priorizou a estabilidade mecânica e a minimização da ocupação espacial no campo cirúrgico, facilitando as manipulações intraoperatórias.</w:t>
      </w:r>
    </w:p>
    <w:p w14:paraId="6D5ECD4B" w14:textId="77777777" w:rsidR="00CF092F" w:rsidRDefault="00CF092F" w:rsidP="00CF092F"/>
    <w:p w14:paraId="7A35AF02" w14:textId="77777777" w:rsidR="0079009F" w:rsidRDefault="00457A3D" w:rsidP="00B73696">
      <w:pPr>
        <w:pStyle w:val="Ttulo1"/>
      </w:pPr>
      <w:bookmarkStart w:id="22" w:name="_Toc216257242"/>
      <w:r>
        <w:t>RESULTADOS</w:t>
      </w:r>
      <w:bookmarkEnd w:id="22"/>
    </w:p>
    <w:p w14:paraId="655562AA" w14:textId="77777777" w:rsidR="00260BB1" w:rsidRPr="00260BB1" w:rsidRDefault="00260BB1" w:rsidP="00260BB1"/>
    <w:p w14:paraId="6B93ADA7" w14:textId="18578E27" w:rsidR="001B2C3E" w:rsidRDefault="00E76E77" w:rsidP="00351C49">
      <w:pPr>
        <w:pStyle w:val="Ttulo2"/>
      </w:pPr>
      <w:bookmarkStart w:id="23" w:name="_Toc216257243"/>
      <w:r w:rsidRPr="001B2C3E">
        <w:rPr>
          <w:caps w:val="0"/>
        </w:rPr>
        <w:t>OS ANIMAIS SÃO CAPAZES DE EXPRESSAR MEMÓRIA SOCIAL NO CONTEXTO A, EM AMB</w:t>
      </w:r>
      <w:r>
        <w:rPr>
          <w:caps w:val="0"/>
        </w:rPr>
        <w:t>O</w:t>
      </w:r>
      <w:r w:rsidRPr="001B2C3E">
        <w:rPr>
          <w:caps w:val="0"/>
        </w:rPr>
        <w:t xml:space="preserve">S </w:t>
      </w:r>
      <w:r>
        <w:rPr>
          <w:caps w:val="0"/>
        </w:rPr>
        <w:t>MÉTODOS</w:t>
      </w:r>
      <w:r w:rsidRPr="001B2C3E">
        <w:rPr>
          <w:caps w:val="0"/>
        </w:rPr>
        <w:t xml:space="preserve"> DE ANÁLISE</w:t>
      </w:r>
      <w:bookmarkEnd w:id="23"/>
    </w:p>
    <w:p w14:paraId="3B13C8BD" w14:textId="6958373D" w:rsidR="00166C99" w:rsidRPr="00166C99" w:rsidRDefault="00166C99" w:rsidP="00166C99">
      <w:pPr>
        <w:ind w:firstLine="720"/>
      </w:pPr>
      <w:r w:rsidRPr="00166C99">
        <w:t>A capacidade de reconhecimento social dos animais no Contexto A foi avaliada por meio de d</w:t>
      </w:r>
      <w:r w:rsidR="00C96804">
        <w:t xml:space="preserve">ois métodos de análise </w:t>
      </w:r>
      <w:r w:rsidRPr="00166C99">
        <w:t xml:space="preserve">comportamentais distintas, </w:t>
      </w:r>
      <w:r w:rsidR="00C96804">
        <w:t>sendo um</w:t>
      </w:r>
      <w:r w:rsidRPr="00166C99">
        <w:t xml:space="preserve"> método manual </w:t>
      </w:r>
      <w:r w:rsidR="00C96804">
        <w:t>e outro</w:t>
      </w:r>
      <w:r w:rsidRPr="00166C99">
        <w:t xml:space="preserve"> automático (BY). Os resultados de ambas as abordagens convergem para indicar, de forma robusta, a presença de memória social. A evidência primária reside na diminuição do tempo de investigação durante a fase de teste em comparação com a fase de treino, um comportamento indicativo de reconhecimento do animal-estímulo familiar.</w:t>
      </w:r>
    </w:p>
    <w:p w14:paraId="4A122C94" w14:textId="4AAF2BEA" w:rsidR="00166C99" w:rsidRPr="00166C99" w:rsidRDefault="00166C99" w:rsidP="00166C99">
      <w:pPr>
        <w:ind w:firstLine="720"/>
      </w:pPr>
      <w:r w:rsidRPr="00166C99">
        <w:t xml:space="preserve">A análise do tempo de investigação (Gráficos C e D) revela uma redução estatisticamente significativa entre as fases. Pelo método manual, o tempo de exploração no teste foi significativamente menor que no treino (teste t pareado: </w:t>
      </w:r>
      <w:proofErr w:type="gramStart"/>
      <w:r w:rsidRPr="00166C99">
        <w:t>t(</w:t>
      </w:r>
      <w:proofErr w:type="gramEnd"/>
      <w:r w:rsidRPr="00166C99">
        <w:t xml:space="preserve">11)=4,209; p=0,0015). Este achado foi </w:t>
      </w:r>
      <w:r w:rsidR="004E5005">
        <w:t>também encontrado quando realizado</w:t>
      </w:r>
      <w:r w:rsidRPr="00166C99">
        <w:t xml:space="preserve"> pela análise automática, que demonstrou uma diferença ainda mais pronunciada (</w:t>
      </w:r>
      <w:proofErr w:type="gramStart"/>
      <w:r w:rsidRPr="00166C99">
        <w:t>t(</w:t>
      </w:r>
      <w:proofErr w:type="gramEnd"/>
      <w:r w:rsidRPr="00166C99">
        <w:t>11)=4,785; p=0,0006). Esta diminuição do interesse exploratório na segunda exposição ao mesmo estímulo social é um marcador comportamental clássico para a evocação de memória de reconhecimento.</w:t>
      </w:r>
    </w:p>
    <w:p w14:paraId="7228B8E2" w14:textId="005316E1" w:rsidR="00166C99" w:rsidRPr="00166C99" w:rsidRDefault="00A62367" w:rsidP="00166C99">
      <w:pPr>
        <w:ind w:firstLine="720"/>
      </w:pPr>
      <w:r>
        <w:t xml:space="preserve">Essa diferença também é revelada quando o índice de reconhecimento social (IRS) é calculado </w:t>
      </w:r>
      <w:r w:rsidR="00166C99" w:rsidRPr="00166C99">
        <w:t xml:space="preserve">(Gráficos A e B). Em consonância com os dados de tempo de investigação, o índice médio em ambas as análises foi significativamente superior ao valor teórico de zero, que representa a </w:t>
      </w:r>
      <w:r w:rsidR="004E5005">
        <w:t>presença</w:t>
      </w:r>
      <w:r w:rsidR="00166C99" w:rsidRPr="00166C99">
        <w:t xml:space="preserve"> de memória. A análise manual resultou em um índice significativamente positivo (teste t de uma amostra: </w:t>
      </w:r>
      <w:proofErr w:type="gramStart"/>
      <w:r w:rsidR="00166C99" w:rsidRPr="00166C99">
        <w:t>t(</w:t>
      </w:r>
      <w:proofErr w:type="gramEnd"/>
      <w:r w:rsidR="00166C99" w:rsidRPr="00166C99">
        <w:t xml:space="preserve">11)=4,374; p=0,0011), assim como a análise automática BY (t(11)=4,748; p=0,0006). Em conjunto, a convergência dos resultados obtidos por diferentes métricas e métodos de quantificação </w:t>
      </w:r>
      <w:r w:rsidR="00166C99" w:rsidRPr="00166C99">
        <w:lastRenderedPageBreak/>
        <w:t>sustenta solidamente a conclusão de que os animais expressaram memória social no Contexto A.</w:t>
      </w:r>
    </w:p>
    <w:p w14:paraId="4D4C3A45" w14:textId="6DACA342" w:rsidR="00BF12AF" w:rsidRDefault="00842CE4" w:rsidP="004E5005">
      <w:pPr>
        <w:keepNext/>
        <w:jc w:val="center"/>
      </w:pPr>
      <w:r>
        <w:rPr>
          <w:noProof/>
        </w:rPr>
        <w:drawing>
          <wp:inline distT="0" distB="0" distL="0" distR="0" wp14:anchorId="2C94994A" wp14:editId="572916E6">
            <wp:extent cx="5175849" cy="5714069"/>
            <wp:effectExtent l="0" t="0" r="6350" b="127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3948" cy="5822369"/>
                    </a:xfrm>
                    <a:prstGeom prst="rect">
                      <a:avLst/>
                    </a:prstGeom>
                    <a:noFill/>
                    <a:ln>
                      <a:noFill/>
                    </a:ln>
                  </pic:spPr>
                </pic:pic>
              </a:graphicData>
            </a:graphic>
          </wp:inline>
        </w:drawing>
      </w:r>
    </w:p>
    <w:p w14:paraId="130000A8" w14:textId="1CE7CC74" w:rsidR="004E5005" w:rsidRPr="00CF092F" w:rsidRDefault="00C96804" w:rsidP="00C96804">
      <w:pPr>
        <w:keepNext/>
        <w:rPr>
          <w:sz w:val="18"/>
          <w:szCs w:val="18"/>
        </w:rPr>
      </w:pPr>
      <w:r w:rsidRPr="00CF092F">
        <w:rPr>
          <w:sz w:val="18"/>
          <w:szCs w:val="18"/>
        </w:rPr>
        <w:t xml:space="preserve">Figura </w:t>
      </w:r>
      <w:r w:rsidR="00CF092F" w:rsidRPr="00CF092F">
        <w:rPr>
          <w:sz w:val="18"/>
          <w:szCs w:val="18"/>
        </w:rPr>
        <w:t>9</w:t>
      </w:r>
      <w:r w:rsidR="00CF092F">
        <w:rPr>
          <w:sz w:val="18"/>
          <w:szCs w:val="18"/>
        </w:rPr>
        <w:t xml:space="preserve"> - </w:t>
      </w:r>
      <w:r w:rsidRPr="00CF092F">
        <w:rPr>
          <w:sz w:val="18"/>
          <w:szCs w:val="18"/>
        </w:rPr>
        <w:t>Expressão de memória social no Contexto A.</w:t>
      </w:r>
      <w:r w:rsidR="00CF092F" w:rsidRPr="00CF092F">
        <w:rPr>
          <w:sz w:val="18"/>
          <w:szCs w:val="18"/>
        </w:rPr>
        <w:t xml:space="preserve"> </w:t>
      </w:r>
      <w:r w:rsidRPr="00CF092F">
        <w:rPr>
          <w:sz w:val="18"/>
          <w:szCs w:val="18"/>
        </w:rPr>
        <w:t>Gráficos superiores representam o índice de reconhecimento social, obtido pela análise automática (A) e manual (B). Cada ponto representa um animal individual, com a linha contínua indicando a média do grupo. A linha pontilhada em zero corresponde ao nível do acaso. Gráficos inferiores apresentam o tempo total de investigação (em segundos) durante a fase de treino (vermelho) e teste (azul), analisado pelo método automático (C) e manual (D). As barras indicam a média + EPM, com os pontos individuais sobrepostos. Os asteriscos denotam a significância estatística (**p &lt; 0,01; ***p &lt; 0,001). As análises foram realizadas utilizando o teste t de Student</w:t>
      </w:r>
      <w:r w:rsidR="00A62367" w:rsidRPr="00CF092F">
        <w:rPr>
          <w:sz w:val="18"/>
          <w:szCs w:val="18"/>
        </w:rPr>
        <w:t xml:space="preserve"> (Uma amostra para o IRS comparando com o valor hipotético de zero)</w:t>
      </w:r>
      <w:r w:rsidRPr="00CF092F">
        <w:rPr>
          <w:sz w:val="18"/>
          <w:szCs w:val="18"/>
        </w:rPr>
        <w:t>.</w:t>
      </w:r>
    </w:p>
    <w:p w14:paraId="5F57D135" w14:textId="77777777" w:rsidR="00C96804" w:rsidRDefault="00C96804" w:rsidP="001B2C3E">
      <w:pPr>
        <w:rPr>
          <w:sz w:val="20"/>
          <w:szCs w:val="20"/>
        </w:rPr>
      </w:pPr>
    </w:p>
    <w:p w14:paraId="1808CE9A" w14:textId="36C405AE" w:rsidR="001B2C3E" w:rsidRDefault="008D187E" w:rsidP="00351C49">
      <w:pPr>
        <w:pStyle w:val="Ttulo2"/>
      </w:pPr>
      <w:bookmarkStart w:id="24" w:name="_Toc216257244"/>
      <w:r w:rsidRPr="001B2C3E">
        <w:rPr>
          <w:caps w:val="0"/>
        </w:rPr>
        <w:lastRenderedPageBreak/>
        <w:t xml:space="preserve">OS ANIMAIS SÃO CAPAZES DE EXPRESSAR MEMÓRIA SOCIAL NO CONTEXTO </w:t>
      </w:r>
      <w:r>
        <w:rPr>
          <w:caps w:val="0"/>
        </w:rPr>
        <w:t>B</w:t>
      </w:r>
      <w:r w:rsidRPr="001B2C3E">
        <w:rPr>
          <w:caps w:val="0"/>
        </w:rPr>
        <w:t xml:space="preserve">, EM </w:t>
      </w:r>
      <w:r>
        <w:rPr>
          <w:caps w:val="0"/>
        </w:rPr>
        <w:t>AMBOS</w:t>
      </w:r>
      <w:r w:rsidRPr="001B2C3E">
        <w:rPr>
          <w:caps w:val="0"/>
        </w:rPr>
        <w:t xml:space="preserve"> </w:t>
      </w:r>
      <w:r>
        <w:rPr>
          <w:caps w:val="0"/>
        </w:rPr>
        <w:t>MÉTODOS</w:t>
      </w:r>
      <w:r w:rsidRPr="001B2C3E">
        <w:rPr>
          <w:caps w:val="0"/>
        </w:rPr>
        <w:t xml:space="preserve"> DE ANÁLISE</w:t>
      </w:r>
      <w:bookmarkEnd w:id="24"/>
    </w:p>
    <w:p w14:paraId="32CB1384" w14:textId="30A64011" w:rsidR="00166C99" w:rsidRDefault="00A62367" w:rsidP="00C96804">
      <w:pPr>
        <w:ind w:firstLine="720"/>
      </w:pPr>
      <w:r>
        <w:t>Agora a</w:t>
      </w:r>
      <w:r w:rsidR="00166C99">
        <w:t xml:space="preserve"> investigação da memória social </w:t>
      </w:r>
      <w:r>
        <w:t xml:space="preserve">foi realizada </w:t>
      </w:r>
      <w:r w:rsidR="00166C99">
        <w:t xml:space="preserve">no Contexto B por meio de utilizando </w:t>
      </w:r>
      <w:r>
        <w:t>as mesmas métricas aplicadas ao contexto A</w:t>
      </w:r>
      <w:r w:rsidR="00166C99">
        <w:t>. Os resultados obtidos de forma independente por ambas as abordagens indicam consistentemente que os animais foram capazes de expressar memória de reconhecimento</w:t>
      </w:r>
      <w:r>
        <w:t xml:space="preserve"> também neste contexto</w:t>
      </w:r>
      <w:r w:rsidR="00166C99">
        <w:t xml:space="preserve">. </w:t>
      </w:r>
    </w:p>
    <w:p w14:paraId="49CC20C3" w14:textId="74F48A23" w:rsidR="00166C99" w:rsidRDefault="00166C99" w:rsidP="00166C99">
      <w:pPr>
        <w:ind w:firstLine="720"/>
      </w:pPr>
      <w:r>
        <w:t xml:space="preserve">A análise do tempo de investigação (Gráficos C e D) demonstrou uma redução estatisticamente significativa na exploração do animal-estímulo da fase de treino para a de teste. Na análise manual, essa diminuição foi significativa (teste t pareado: </w:t>
      </w:r>
      <w:proofErr w:type="gramStart"/>
      <w:r>
        <w:t>t(</w:t>
      </w:r>
      <w:proofErr w:type="gramEnd"/>
      <w:r>
        <w:t>11)=2,595; p=0,0249). De forma similar, a análise automática (BY) corroborou este achado, confirmando que o tempo de investigação no teste foi significantemente menor (</w:t>
      </w:r>
      <w:proofErr w:type="gramStart"/>
      <w:r>
        <w:t>t(</w:t>
      </w:r>
      <w:proofErr w:type="gramEnd"/>
      <w:r>
        <w:t xml:space="preserve">11)=2,271; p=0,0442). </w:t>
      </w:r>
    </w:p>
    <w:p w14:paraId="2B91A711" w14:textId="643F35EE" w:rsidR="00842CE4" w:rsidRDefault="00A62367" w:rsidP="00166C99">
      <w:pPr>
        <w:ind w:firstLine="720"/>
      </w:pPr>
      <w:r>
        <w:t xml:space="preserve">Essa diferença também é revelada quando o índice de reconhecimento social (IRS) é calculado </w:t>
      </w:r>
      <w:r w:rsidR="00166C99">
        <w:t>(Gráficos A e B). A análise manual revelou um índice médio significativamente positivo (</w:t>
      </w:r>
      <w:proofErr w:type="gramStart"/>
      <w:r w:rsidR="00166C99">
        <w:t>t(</w:t>
      </w:r>
      <w:proofErr w:type="gramEnd"/>
      <w:r w:rsidR="00166C99">
        <w:t>11)=2,588; p=0,0252). Este resultado foi replicado pela análise automática, que também apontou um índice médio significantemente maior que o acaso (</w:t>
      </w:r>
      <w:proofErr w:type="gramStart"/>
      <w:r w:rsidR="00166C99">
        <w:t>t(</w:t>
      </w:r>
      <w:proofErr w:type="gramEnd"/>
      <w:r w:rsidR="00166C99">
        <w:t xml:space="preserve">11)=2,401; p=0,0352). A convergência dos resultados, tanto na análise do tempo de exploração quanto no índice de reconhecimento, sustenta a conclusão de que os animais demonstraram memória social </w:t>
      </w:r>
      <w:r w:rsidR="00C65393">
        <w:t xml:space="preserve">também </w:t>
      </w:r>
      <w:r w:rsidR="00166C99">
        <w:t>no Contexto B.</w:t>
      </w:r>
    </w:p>
    <w:p w14:paraId="72BA7834" w14:textId="65548D92" w:rsidR="00842CE4" w:rsidRDefault="00842CE4" w:rsidP="00842CE4">
      <w:pPr>
        <w:jc w:val="center"/>
      </w:pPr>
      <w:r>
        <w:rPr>
          <w:noProof/>
        </w:rPr>
        <w:lastRenderedPageBreak/>
        <w:drawing>
          <wp:inline distT="0" distB="0" distL="0" distR="0" wp14:anchorId="3F91555F" wp14:editId="11EF687B">
            <wp:extent cx="5493802" cy="6167887"/>
            <wp:effectExtent l="0" t="0" r="0" b="444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3114" t="5442" r="24559" b="11564"/>
                    <a:stretch/>
                  </pic:blipFill>
                  <pic:spPr bwMode="auto">
                    <a:xfrm>
                      <a:off x="0" y="0"/>
                      <a:ext cx="5625098" cy="6315293"/>
                    </a:xfrm>
                    <a:prstGeom prst="rect">
                      <a:avLst/>
                    </a:prstGeom>
                    <a:noFill/>
                    <a:ln>
                      <a:noFill/>
                    </a:ln>
                    <a:extLst>
                      <a:ext uri="{53640926-AAD7-44D8-BBD7-CCE9431645EC}">
                        <a14:shadowObscured xmlns:a14="http://schemas.microsoft.com/office/drawing/2010/main"/>
                      </a:ext>
                    </a:extLst>
                  </pic:spPr>
                </pic:pic>
              </a:graphicData>
            </a:graphic>
          </wp:inline>
        </w:drawing>
      </w:r>
    </w:p>
    <w:p w14:paraId="77C80B2D" w14:textId="27C4E673" w:rsidR="004E5005" w:rsidRPr="00CF092F" w:rsidRDefault="004E5005" w:rsidP="004E5005">
      <w:pPr>
        <w:rPr>
          <w:sz w:val="18"/>
          <w:szCs w:val="18"/>
        </w:rPr>
      </w:pPr>
      <w:r w:rsidRPr="00CF092F">
        <w:rPr>
          <w:sz w:val="18"/>
          <w:szCs w:val="18"/>
        </w:rPr>
        <w:t>Figura</w:t>
      </w:r>
      <w:r w:rsidR="00CF092F" w:rsidRPr="00CF092F">
        <w:rPr>
          <w:sz w:val="18"/>
          <w:szCs w:val="18"/>
        </w:rPr>
        <w:t xml:space="preserve"> 10 -</w:t>
      </w:r>
      <w:r w:rsidRPr="00CF092F">
        <w:rPr>
          <w:sz w:val="18"/>
          <w:szCs w:val="18"/>
        </w:rPr>
        <w:t xml:space="preserve"> Expressão de memória social no Contexto B.</w:t>
      </w:r>
      <w:r w:rsidR="00CF092F" w:rsidRPr="00CF092F">
        <w:rPr>
          <w:sz w:val="18"/>
          <w:szCs w:val="18"/>
        </w:rPr>
        <w:t xml:space="preserve"> </w:t>
      </w:r>
      <w:r w:rsidRPr="00CF092F">
        <w:rPr>
          <w:sz w:val="18"/>
          <w:szCs w:val="18"/>
        </w:rPr>
        <w:t>Gráficos superiores representam o índice de reconhecimento social, calculado através da análise automática (A) e manual (B). Cada ponto representa um animal individual, e a linha contínua indica a média do grupo. A linha pontilhada em zero representa o nível do acaso. Gráficos inferiores ilustram o tempo total de investigação (em segundos) durante a fase de treino (vermelho) e teste (azul), conforme quantificado pelo método automático (C) e manual (D). As barras representam a média + EPM, com os pontos individuais sobrepostos. Os asteriscos indicam diferença estatisticamente significativa (p &lt; 0,05). Os dados foram analisados utilizando teste t de Student</w:t>
      </w:r>
      <w:r w:rsidR="00C65393" w:rsidRPr="00CF092F">
        <w:rPr>
          <w:sz w:val="18"/>
          <w:szCs w:val="18"/>
        </w:rPr>
        <w:t xml:space="preserve"> (Uma amostra para o IRS comparando com o valor hipotético de zero)</w:t>
      </w:r>
      <w:r w:rsidRPr="00CF092F">
        <w:rPr>
          <w:sz w:val="18"/>
          <w:szCs w:val="18"/>
        </w:rPr>
        <w:t>.</w:t>
      </w:r>
    </w:p>
    <w:p w14:paraId="3F70E1E2" w14:textId="21B9279E" w:rsidR="004E5005" w:rsidRDefault="004E5005" w:rsidP="004E5005">
      <w:pPr>
        <w:rPr>
          <w:sz w:val="20"/>
          <w:szCs w:val="20"/>
        </w:rPr>
      </w:pPr>
    </w:p>
    <w:p w14:paraId="57319996" w14:textId="24DDEA62" w:rsidR="00C96804" w:rsidRDefault="00C96804" w:rsidP="004E5005">
      <w:pPr>
        <w:rPr>
          <w:sz w:val="20"/>
          <w:szCs w:val="20"/>
        </w:rPr>
      </w:pPr>
    </w:p>
    <w:p w14:paraId="4AFCC763" w14:textId="318C8F4F" w:rsidR="001B2C3E" w:rsidRDefault="008D187E" w:rsidP="00351C49">
      <w:pPr>
        <w:pStyle w:val="Ttulo2"/>
      </w:pPr>
      <w:bookmarkStart w:id="25" w:name="_Toc216257245"/>
      <w:r>
        <w:rPr>
          <w:caps w:val="0"/>
        </w:rPr>
        <w:lastRenderedPageBreak/>
        <w:t>EXISTE UMA CORRELAÇÃO ENTRE A ANÁLISE AUTOMÁTICA E MANUAL</w:t>
      </w:r>
      <w:bookmarkEnd w:id="25"/>
    </w:p>
    <w:p w14:paraId="1D972529" w14:textId="32E9DE1A" w:rsidR="00B96AF0" w:rsidRPr="00B96AF0" w:rsidRDefault="00C65393" w:rsidP="00166C99">
      <w:pPr>
        <w:ind w:firstLine="720"/>
      </w:pPr>
      <w:r>
        <w:t>A fim de confirmar a validade dos resultados advindos da análise automática</w:t>
      </w:r>
      <w:r w:rsidR="00B96AF0" w:rsidRPr="00B96AF0">
        <w:t xml:space="preserve">, foi realizada uma correlação de Pearson </w:t>
      </w:r>
      <w:r>
        <w:t>para</w:t>
      </w:r>
      <w:r w:rsidR="00B96AF0" w:rsidRPr="00B96AF0">
        <w:t xml:space="preserve"> comparar os resultados obtidos através da análise manual</w:t>
      </w:r>
      <w:r>
        <w:t xml:space="preserve"> realizada por um avaliador experiente</w:t>
      </w:r>
      <w:r w:rsidR="00B96AF0" w:rsidRPr="00B96AF0">
        <w:t xml:space="preserve">, considerada o padrão-ouro. A avaliação foi conduzida </w:t>
      </w:r>
      <w:r>
        <w:t>nos</w:t>
      </w:r>
      <w:r w:rsidR="00B96AF0" w:rsidRPr="00B96AF0">
        <w:t xml:space="preserve"> dois cenários distintos</w:t>
      </w:r>
      <w:r>
        <w:t xml:space="preserve"> possíveis</w:t>
      </w:r>
      <w:r w:rsidR="00B96AF0" w:rsidRPr="00B96AF0">
        <w:t xml:space="preserve"> (Contexto A e Contexto B) e abrangeu tanto a fase de treino quanto a de teste, conforme visualmente representado nos gráficos de dispersão da imagem. Em todas as condições analisadas, foi encontrada uma correlação positiva, forte e estatisticamente significativa, indicando um alto grau de concordância entre os dois métodos.</w:t>
      </w:r>
    </w:p>
    <w:p w14:paraId="29D57520" w14:textId="4456879C" w:rsidR="00B96AF0" w:rsidRPr="00B96AF0" w:rsidRDefault="00B96AF0" w:rsidP="00166C99">
      <w:pPr>
        <w:ind w:firstLine="720"/>
      </w:pPr>
      <w:r w:rsidRPr="00B96AF0">
        <w:t xml:space="preserve">No Contexto A, a fase de treino (Gráfico </w:t>
      </w:r>
      <w:r w:rsidR="00030E25">
        <w:t>A</w:t>
      </w:r>
      <w:r w:rsidRPr="00B96AF0">
        <w:t xml:space="preserve">) já demonstrou uma correlação </w:t>
      </w:r>
      <w:r w:rsidR="00C65393">
        <w:t>alta</w:t>
      </w:r>
      <w:r w:rsidRPr="00B96AF0">
        <w:t xml:space="preserve"> entre os métodos automático e manual (r=0,9700; R2=0,9409; p</w:t>
      </w:r>
      <w:r>
        <w:t>&lt;</w:t>
      </w:r>
      <w:r w:rsidRPr="00B96AF0">
        <w:t xml:space="preserve">0,0001). Na fase de teste subsequente (Gráfico </w:t>
      </w:r>
      <w:r w:rsidR="00030E25">
        <w:t>B</w:t>
      </w:r>
      <w:r w:rsidRPr="00B96AF0">
        <w:t xml:space="preserve">), a correlação permaneceu forte e altamente significativa (r=0,8782; R2=0,7712; p=0,0002), confirmando a capacidade de generalização do modelo. </w:t>
      </w:r>
    </w:p>
    <w:p w14:paraId="47B22F6A" w14:textId="7E76CCBE" w:rsidR="00B96AF0" w:rsidRPr="00B96AF0" w:rsidRDefault="00B96AF0" w:rsidP="00166C99">
      <w:pPr>
        <w:ind w:firstLine="720"/>
      </w:pPr>
      <w:r w:rsidRPr="00B96AF0">
        <w:t xml:space="preserve">A análise do Contexto B revelou um desempenho ainda mais notável. A fase de treino (Gráfico </w:t>
      </w:r>
      <w:r w:rsidR="00030E25">
        <w:t>C</w:t>
      </w:r>
      <w:r w:rsidRPr="00B96AF0">
        <w:t>) apresentou uma correlação muito forte (r=0,9684; R2=0,9377; p</w:t>
      </w:r>
      <w:r w:rsidR="00030E25">
        <w:t>&lt;</w:t>
      </w:r>
      <w:r w:rsidRPr="00B96AF0">
        <w:t xml:space="preserve">0,0001), similar à observada no Contexto A. Contudo, foi na fase de teste (Gráfico </w:t>
      </w:r>
      <w:r w:rsidR="00030E25">
        <w:t>D</w:t>
      </w:r>
      <w:r w:rsidRPr="00B96AF0">
        <w:t>) que a ferramenta demonstrou sua maior precisão, atingindo uma correlação quase perfeita (r=0,9917; R2=0,9835; p</w:t>
      </w:r>
      <w:r>
        <w:t xml:space="preserve"> &lt; </w:t>
      </w:r>
      <w:r w:rsidRPr="00B96AF0">
        <w:t>0,0001).</w:t>
      </w:r>
      <w:r w:rsidR="00030E25">
        <w:t xml:space="preserve"> Os dados ainda mostram um acoplamento ainda melhor quando vemos que </w:t>
      </w:r>
      <w:r w:rsidRPr="00B96AF0">
        <w:t>o R</w:t>
      </w:r>
      <w:r w:rsidRPr="00030E25">
        <w:rPr>
          <w:vertAlign w:val="superscript"/>
        </w:rPr>
        <w:t>2</w:t>
      </w:r>
      <w:r w:rsidRPr="00B96AF0">
        <w:t xml:space="preserve"> </w:t>
      </w:r>
      <w:r w:rsidR="00030E25">
        <w:t>indica</w:t>
      </w:r>
      <w:r w:rsidRPr="00B96AF0">
        <w:t xml:space="preserve"> que mais de 98% da variância dos dados manuais é prevista pelo método Behavython, sugerindo uma aplicabilidade e confiabilidade elevada</w:t>
      </w:r>
      <w:r w:rsidR="00030E25">
        <w:t>s</w:t>
      </w:r>
      <w:r w:rsidRPr="00B96AF0">
        <w:t>.</w:t>
      </w:r>
    </w:p>
    <w:p w14:paraId="69E9372F" w14:textId="59B81C80" w:rsidR="00B96AF0" w:rsidRPr="00B96AF0" w:rsidRDefault="00B96AF0" w:rsidP="00166C99">
      <w:pPr>
        <w:ind w:firstLine="720"/>
      </w:pPr>
      <w:r w:rsidRPr="00B96AF0">
        <w:t>Em conjunto, estes resultados validam o método de análise automática como uma alternativa precisa à análise manual. A consistência dos altos valores de correlação e a significância estatística em diferentes contextos e fases (treino e teste) sustentam a sua utilização como uma ferramenta eficaz, capaz de otimizar o processo de análise de dados, reduzindo o tempo e a potencial subjetividade associados ao método manual.</w:t>
      </w:r>
    </w:p>
    <w:p w14:paraId="0CC64D44" w14:textId="64215092" w:rsidR="008948BA" w:rsidRDefault="00C65393" w:rsidP="00C96804">
      <w:pPr>
        <w:jc w:val="center"/>
        <w:rPr>
          <w:b/>
          <w:bCs/>
        </w:rPr>
      </w:pPr>
      <w:r>
        <w:rPr>
          <w:noProof/>
        </w:rPr>
        <w:lastRenderedPageBreak/>
        <w:drawing>
          <wp:inline distT="0" distB="0" distL="0" distR="0" wp14:anchorId="546C179F" wp14:editId="6D1CE5DA">
            <wp:extent cx="5943600" cy="3746500"/>
            <wp:effectExtent l="0" t="0" r="0" b="635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746500"/>
                    </a:xfrm>
                    <a:prstGeom prst="rect">
                      <a:avLst/>
                    </a:prstGeom>
                    <a:noFill/>
                    <a:ln>
                      <a:noFill/>
                    </a:ln>
                  </pic:spPr>
                </pic:pic>
              </a:graphicData>
            </a:graphic>
          </wp:inline>
        </w:drawing>
      </w:r>
    </w:p>
    <w:p w14:paraId="6808952C" w14:textId="0F47C46A" w:rsidR="00C96804" w:rsidRDefault="00C96804" w:rsidP="00C96804">
      <w:pPr>
        <w:rPr>
          <w:sz w:val="20"/>
          <w:szCs w:val="20"/>
        </w:rPr>
      </w:pPr>
      <w:r w:rsidRPr="00C96804">
        <w:rPr>
          <w:sz w:val="20"/>
          <w:szCs w:val="20"/>
        </w:rPr>
        <w:t xml:space="preserve">Figura </w:t>
      </w:r>
      <w:r w:rsidR="00CF092F">
        <w:rPr>
          <w:sz w:val="20"/>
          <w:szCs w:val="20"/>
        </w:rPr>
        <w:t>11 -</w:t>
      </w:r>
      <w:r w:rsidRPr="00C96804">
        <w:rPr>
          <w:sz w:val="20"/>
          <w:szCs w:val="20"/>
        </w:rPr>
        <w:t xml:space="preserve"> Correlação entre os métodos de análise automático e manual.</w:t>
      </w:r>
      <w:r w:rsidR="00CF092F">
        <w:rPr>
          <w:sz w:val="20"/>
          <w:szCs w:val="20"/>
        </w:rPr>
        <w:t xml:space="preserve"> </w:t>
      </w:r>
      <w:r w:rsidRPr="00C96804">
        <w:rPr>
          <w:sz w:val="20"/>
          <w:szCs w:val="20"/>
        </w:rPr>
        <w:t xml:space="preserve">Gráficos de dispersão ilustrando a concordância entre o tempo de investigação (s) quantificado pelo método automático (eixo Y) e o método manual (eixo X). A análise foi realizada em duas condições experimentais distintas, Contexto A e Contexto B, e em duas fases, treino e teste. Os painéis detalham as correlações para: (A) Contexto A, fase de </w:t>
      </w:r>
      <w:r w:rsidR="00C65393">
        <w:rPr>
          <w:sz w:val="20"/>
          <w:szCs w:val="20"/>
        </w:rPr>
        <w:t>treino</w:t>
      </w:r>
      <w:r w:rsidRPr="00C96804">
        <w:rPr>
          <w:sz w:val="20"/>
          <w:szCs w:val="20"/>
        </w:rPr>
        <w:t xml:space="preserve">; (B) Contexto A, fase de </w:t>
      </w:r>
      <w:r w:rsidR="00030E25">
        <w:rPr>
          <w:sz w:val="20"/>
          <w:szCs w:val="20"/>
        </w:rPr>
        <w:t>t</w:t>
      </w:r>
      <w:r w:rsidR="00C65393">
        <w:rPr>
          <w:sz w:val="20"/>
          <w:szCs w:val="20"/>
        </w:rPr>
        <w:t>este</w:t>
      </w:r>
      <w:r w:rsidRPr="00C96804">
        <w:rPr>
          <w:sz w:val="20"/>
          <w:szCs w:val="20"/>
        </w:rPr>
        <w:t xml:space="preserve">; (C) Contexto B, fase de </w:t>
      </w:r>
      <w:r w:rsidR="00C65393">
        <w:rPr>
          <w:sz w:val="20"/>
          <w:szCs w:val="20"/>
        </w:rPr>
        <w:t>treino</w:t>
      </w:r>
      <w:r w:rsidRPr="00C96804">
        <w:rPr>
          <w:sz w:val="20"/>
          <w:szCs w:val="20"/>
        </w:rPr>
        <w:t xml:space="preserve">; e (D) Contexto B, fase de </w:t>
      </w:r>
      <w:r w:rsidR="00C65393">
        <w:rPr>
          <w:sz w:val="20"/>
          <w:szCs w:val="20"/>
        </w:rPr>
        <w:t>teste</w:t>
      </w:r>
      <w:r w:rsidRPr="00C96804">
        <w:rPr>
          <w:sz w:val="20"/>
          <w:szCs w:val="20"/>
        </w:rPr>
        <w:t>. Cada ponto representa um par de dados de um único animal, e a distribuição linear dos pontos indica uma forte correlação positiva entre as duas formas de análise.</w:t>
      </w:r>
    </w:p>
    <w:p w14:paraId="336988A4" w14:textId="77777777" w:rsidR="00465C19" w:rsidRDefault="00465C19" w:rsidP="00C96804">
      <w:pPr>
        <w:rPr>
          <w:sz w:val="20"/>
          <w:szCs w:val="20"/>
        </w:rPr>
      </w:pPr>
    </w:p>
    <w:p w14:paraId="4449E580" w14:textId="0496FB59" w:rsidR="00465C19" w:rsidRDefault="00465C19" w:rsidP="008C05D2">
      <w:pPr>
        <w:pStyle w:val="Ttulo1"/>
      </w:pPr>
      <w:bookmarkStart w:id="26" w:name="_Toc216257246"/>
      <w:r>
        <w:t>DISCUSSÃO</w:t>
      </w:r>
      <w:bookmarkEnd w:id="26"/>
    </w:p>
    <w:p w14:paraId="59997517" w14:textId="37677691" w:rsidR="00627488" w:rsidRDefault="00627488" w:rsidP="00627488">
      <w:pPr>
        <w:ind w:firstLine="720"/>
      </w:pPr>
      <w:r>
        <w:t>Os resultados obtidos no presente estudo demonstram que a memória social é um fenômeno robusto, capaz de persistir mesmo diante de alterações significativas no contexto espacial. Observou-se que a memória de reconhecimento social foi expressa tanto no Contexto A (familiar) quanto no Contexto B (novo), indicando que a modificação das pistas ambientais ("onde") não impede a recuperação da informação sobre a identidade do conspecífico familiar ("quem").</w:t>
      </w:r>
    </w:p>
    <w:p w14:paraId="6F2DCEFD" w14:textId="77777777" w:rsidR="00627488" w:rsidRDefault="00627488" w:rsidP="00627488">
      <w:pPr>
        <w:ind w:firstLine="720"/>
      </w:pPr>
      <w:r>
        <w:t xml:space="preserve">Este achado dialoga diretamente com a literatura recente sobre a codificação hipocampal. Wu e colaboradores (2023) propõem que o hipocampo ventral desempenha um papel crucial na codificação do contexto social. Embora a visão clássica sugira uma </w:t>
      </w:r>
      <w:r>
        <w:lastRenderedPageBreak/>
        <w:t>integração estrita entre as informações de "quem" e "onde", nossos dados sugerem uma flexibilidade funcional: a representação da identidade social parece possuir autonomia suficiente para ser evocada mesmo quando a representação espacial sofre um remapeamento devido à novidade ambiental. Isso indica que a mudança do contexto espacial não prejudica necessariamente o reconhecimento do conspecífico, apontando para vias de processamento que podem sustentar a memória social independentemente da estabilidade das pistas espaciais globais.</w:t>
      </w:r>
    </w:p>
    <w:p w14:paraId="5A3080A8" w14:textId="77777777" w:rsidR="00627488" w:rsidRDefault="00627488" w:rsidP="00627488">
      <w:pPr>
        <w:ind w:firstLine="720"/>
      </w:pPr>
      <w:r>
        <w:t>No entanto, uma nuance importante foi observada no desempenho comportamental: os animais exploraram menos o conspecífico familiar no Contexto B em comparação ao Contexto A. Embora a discriminação (e, portanto, a memória) tenha ocorrido, essa redução na investigação sugere uma leve interferência ou competição cognitiva. É provável que, no ambiente novo, a demanda atencional para processar e mapear as novas pistas espaciais e sensoriais tenha competido com a motivação para a interação social. Vale ressaltar que o animal ocupou a mesma posição espacial relativa (centro da caixa) em ambos os contextos; portanto, a alteração na exploração não se deve a uma mudança na geometria da tarefa, mas sim à natureza multissensorial do novo ambiente.</w:t>
      </w:r>
    </w:p>
    <w:p w14:paraId="3D28F728" w14:textId="4DC69069" w:rsidR="00627488" w:rsidRDefault="00627488" w:rsidP="00627488">
      <w:pPr>
        <w:ind w:firstLine="720"/>
      </w:pPr>
      <w:r>
        <w:t>Para compreender essa dinâmica, é fundamental considerar o substrato neuroanatômico da integração sensório-cognitiva. O córtex entorrinal atua como a principal porta de entrada de informações corticais para o hipocampo e é uma região chave para a integração multimodal (Basu et al., 2016). É plausível hipotetizar que, no Contexto B, a entrada massiva de novas informações espaciais tenha modulado a atividade hipocampal, resultando na alteração sutil do comportamento exploratório, sem, contudo, bloquear a via de reconhecimento social.</w:t>
      </w:r>
    </w:p>
    <w:p w14:paraId="48326493" w14:textId="7044399C" w:rsidR="00627488" w:rsidRDefault="00627488" w:rsidP="00627488">
      <w:pPr>
        <w:ind w:firstLine="720"/>
      </w:pPr>
      <w:r>
        <w:t>Para descartar a possibilidade de que as diferenças observadas fossem decorrentes de alterações motoras ou ansiedade generalizada induzida pelo novo ambiente, foram analisados parâmetros locomotores adicionais, como distância percorrida, velocidade média, tempo de movimentação e imobilidad</w:t>
      </w:r>
      <w:r w:rsidR="004622E5">
        <w:t>e.</w:t>
      </w:r>
      <w:r>
        <w:t xml:space="preserve"> A ausência de prejuízos motores significativos no Contexto B reforça a interpretação de que a redução na investigação social reflete processos cognitivos de alocação de atenção, e não uma incapacidade motora.</w:t>
      </w:r>
    </w:p>
    <w:p w14:paraId="223C0C54" w14:textId="145698D7" w:rsidR="00627488" w:rsidRDefault="00627488" w:rsidP="00627488">
      <w:pPr>
        <w:ind w:firstLine="720"/>
      </w:pPr>
      <w:r>
        <w:lastRenderedPageBreak/>
        <w:t xml:space="preserve">A fim de investigar os mecanismos neurais subjacentes a essa integração entre memória social e espacial, estudos futuros se fazem necessários. O uso </w:t>
      </w:r>
      <w:r w:rsidR="004622E5">
        <w:t>do protocolo</w:t>
      </w:r>
      <w:r>
        <w:t xml:space="preserve"> de registro </w:t>
      </w:r>
      <w:r w:rsidR="004622E5">
        <w:t>de cálcio</w:t>
      </w:r>
      <w:r>
        <w:t xml:space="preserve"> em animais livres</w:t>
      </w:r>
      <w:r w:rsidR="004622E5">
        <w:t xml:space="preserve"> padronizado</w:t>
      </w:r>
      <w:r>
        <w:t>, seria particularmente elucidativo. Essa abordagem permitiria observar a atividade de populações neuronais no hipocampo dorsal e ventral em tempo real durante a tarefa, revelando como a codificação de "quem" e "onde" ocorre simultaneamente e como essas representações são alteradas pela manipulação contextual.</w:t>
      </w:r>
    </w:p>
    <w:p w14:paraId="616D0E16" w14:textId="5EA81487" w:rsidR="00627488" w:rsidRDefault="00627488" w:rsidP="00627488">
      <w:pPr>
        <w:ind w:firstLine="720"/>
      </w:pPr>
      <w:r>
        <w:t>Paralelamente aos achados biológicos, este trabalho validou uma ferramenta de análise comportamental automatizada (Behavython). A ferramenta mostrou-se eficaz e confiável, apresentando uma alta correlação com a análise manual</w:t>
      </w:r>
      <w:r w:rsidR="000C7CC2">
        <w:t xml:space="preserve">. </w:t>
      </w:r>
      <w:r>
        <w:t>A validação desta ferramenta abre portas para sua utilização como um método de triagem inicial em larga escala. Isso aumentaria significativamente a eficiência do processo analítico, permitindo que avaliadores humanos concentrem seus esforços na revisão de casos complexos ou ambíguos, onde a sutileza da interpretação humana ainda é insubstituível.</w:t>
      </w:r>
    </w:p>
    <w:p w14:paraId="4BA61338" w14:textId="1B08B169" w:rsidR="00627488" w:rsidRDefault="00627488" w:rsidP="00627488">
      <w:pPr>
        <w:ind w:firstLine="720"/>
      </w:pPr>
      <w:r>
        <w:t>A implementação de uma interface gráfica (GUI) amigável é um ponto forte do desenvolvimento desta ferramenta, democratizando o acesso a técnicas avançadas de visão computacional para pesquisadores sem experiência prévia em programação. Além disso, a ferramenta demonstrou versatilidade, possuindo potencial de aplicabilidade em outras tarefas comportamentais além do reconhecimento social, como testes de ansiedade (Labirinto em Cruz Elevado) e memória espacial (Labirinto de Barnes ou Morris), aproveitando a robustez do DeepLabCut para rastreamento postural.</w:t>
      </w:r>
    </w:p>
    <w:p w14:paraId="4981F5B1" w14:textId="735644FA" w:rsidR="00627488" w:rsidRDefault="00627488" w:rsidP="00627488">
      <w:pPr>
        <w:ind w:firstLine="720"/>
      </w:pPr>
      <w:r>
        <w:t>Contudo, a automação não é isenta de limitações. A eficácia da ferramenta depende da qualidade do treinamento inicial da rede neural, exigindo um conjunto de dados rotulados manualmente que seja representativo. Erros de detecção podem ocorrer em condições de iluminação subótimas, contrastes baixos ou ângulos de câmera que gerem oclusão dos pontos de interesse. Além disso, a padronização de parâmetros de análise, como o limiar de movimento para considerar o animal ativo, é crucial para garantir a comparabilidade dos resultados entre diferentes estudos e laboratórios, algo que a ferramenta busca facilitar.</w:t>
      </w:r>
    </w:p>
    <w:p w14:paraId="050568F5" w14:textId="48BD0775" w:rsidR="0088724E" w:rsidRDefault="00627488" w:rsidP="00627488">
      <w:pPr>
        <w:ind w:firstLine="720"/>
      </w:pPr>
      <w:r>
        <w:t xml:space="preserve">Como perspectivas futuras para o desenvolvimento tecnológico, prevê-se a incorporação de algoritmos de aprendizado de máquina adicionais (como classificadores </w:t>
      </w:r>
      <w:r>
        <w:lastRenderedPageBreak/>
        <w:t xml:space="preserve">supervisionados pós-pose) para refinar a precisão na detecção de comportamentos específicos, como </w:t>
      </w:r>
      <w:proofErr w:type="spellStart"/>
      <w:r>
        <w:t>rearing</w:t>
      </w:r>
      <w:r w:rsidR="0088724E">
        <w:t>s</w:t>
      </w:r>
      <w:proofErr w:type="spellEnd"/>
      <w:r w:rsidR="004622E5">
        <w:t xml:space="preserve"> bem como a implementação e utilização do imageamento de cálcio para conferir robustez à integração d</w:t>
      </w:r>
      <w:r w:rsidR="004622E5">
        <w:t>os mecanismos neurais subjacentes a essa integração entre memória social e espacial</w:t>
      </w:r>
      <w:r w:rsidR="004622E5">
        <w:t>.</w:t>
      </w:r>
    </w:p>
    <w:p w14:paraId="2BCE02E5" w14:textId="633F0DE8" w:rsidR="00627488" w:rsidRDefault="00627488" w:rsidP="00627488">
      <w:pPr>
        <w:ind w:firstLine="720"/>
      </w:pPr>
      <w:r>
        <w:t>A integração com outros softwares de análise comportamental e a expansão para análise de interações sociais complexas entre múltiplos animais livres são caminhos promissores para a evolução desta ferramenta.</w:t>
      </w:r>
    </w:p>
    <w:p w14:paraId="0897821E" w14:textId="77777777" w:rsidR="00627488" w:rsidRPr="00446F78" w:rsidRDefault="00627488" w:rsidP="00627488"/>
    <w:p w14:paraId="2383A71E" w14:textId="75316E1F" w:rsidR="0088724E" w:rsidRPr="0088724E" w:rsidRDefault="00465C19" w:rsidP="0088724E">
      <w:pPr>
        <w:pStyle w:val="Ttulo1"/>
      </w:pPr>
      <w:bookmarkStart w:id="27" w:name="_Toc216257247"/>
      <w:r>
        <w:t>CONCLUSÃO</w:t>
      </w:r>
      <w:bookmarkEnd w:id="27"/>
    </w:p>
    <w:p w14:paraId="33D9FAAF" w14:textId="0D6BA1F8" w:rsidR="0088724E" w:rsidRDefault="0088724E" w:rsidP="0088724E">
      <w:pPr>
        <w:ind w:firstLine="720"/>
      </w:pPr>
      <w:r>
        <w:t>Esta dissertação investigou a interação entre os componentes espacial e social da memória episódica em camundongos C57BL/6, ao mesmo tempo em que validou uma nova ferramenta automatizada para análise comportamental. Os resultados indicam que a memória de reconhecimento social é um fenômeno robusto e flexível: mesmo diante de uma alteração drástica do contexto espacial, os animais mantiveram a capacidade de reconhecer o conspecífico familiar, sugerindo que a representação da identidade social no hipocampo apresenta autonomia funcional frente ao remapeamento ambiental.</w:t>
      </w:r>
    </w:p>
    <w:p w14:paraId="2B51937C" w14:textId="62EB62F8" w:rsidR="0088724E" w:rsidRDefault="0088724E" w:rsidP="0088724E">
      <w:pPr>
        <w:ind w:firstLine="720"/>
      </w:pPr>
      <w:r>
        <w:t>Além disso, a ferramenta automatizada desenvolvida, baseada em estimativa de pose por DeepLabCut, demonstrou alta confiabilidade, evidenciada pela forte correlação com a análise manual. Em conjunto, o estudo avança a compreensão da integração entre contexto e memória social e disponibiliza à comunidade científica uma solução open-</w:t>
      </w:r>
      <w:proofErr w:type="spellStart"/>
      <w:r>
        <w:t>source</w:t>
      </w:r>
      <w:proofErr w:type="spellEnd"/>
      <w:r>
        <w:t xml:space="preserve"> precisa, objetiva e escalável para a neurociência comportamental.</w:t>
      </w:r>
    </w:p>
    <w:p w14:paraId="371CB18D" w14:textId="2C35D4A0" w:rsidR="000C7CC2" w:rsidRDefault="000C7CC2" w:rsidP="00446F78"/>
    <w:p w14:paraId="282AC7B5" w14:textId="7B40AB1E" w:rsidR="0088724E" w:rsidRDefault="0088724E" w:rsidP="00446F78"/>
    <w:p w14:paraId="2EC8B919" w14:textId="6571BEB5" w:rsidR="0088724E" w:rsidRDefault="0088724E" w:rsidP="00446F78"/>
    <w:p w14:paraId="57AE22A9" w14:textId="77777777" w:rsidR="0088724E" w:rsidRDefault="0088724E" w:rsidP="00446F78"/>
    <w:p w14:paraId="7B82B688" w14:textId="60A16F6C" w:rsidR="0088724E" w:rsidRDefault="0088724E" w:rsidP="00446F78"/>
    <w:p w14:paraId="087D57BE" w14:textId="77777777" w:rsidR="0088724E" w:rsidRPr="00446F78" w:rsidRDefault="0088724E" w:rsidP="00446F78"/>
    <w:p w14:paraId="4C2378A7" w14:textId="07D8742A" w:rsidR="00465C19" w:rsidRDefault="00465C19" w:rsidP="008C05D2">
      <w:pPr>
        <w:pStyle w:val="Ttulo1"/>
      </w:pPr>
      <w:bookmarkStart w:id="28" w:name="_Toc216257248"/>
      <w:r>
        <w:lastRenderedPageBreak/>
        <w:t>REFERÊNCIAS</w:t>
      </w:r>
      <w:bookmarkEnd w:id="28"/>
    </w:p>
    <w:p w14:paraId="49B24484" w14:textId="77777777" w:rsidR="00C61683" w:rsidRPr="00C61683" w:rsidRDefault="006057BE" w:rsidP="00C61683">
      <w:pPr>
        <w:pStyle w:val="Bibliografia"/>
        <w:rPr>
          <w:rFonts w:cs="Arial"/>
          <w:lang w:val="en-US"/>
        </w:rPr>
      </w:pPr>
      <w:r>
        <w:fldChar w:fldCharType="begin"/>
      </w:r>
      <w:r w:rsidRPr="00E76E77">
        <w:rPr>
          <w:lang w:val="en-US"/>
        </w:rPr>
        <w:instrText xml:space="preserve"> ADDIN ZOTERO_BIBL {"uncited":[],"omitted":[],"custom":[]} CSL_BIBLIOGRAPHY </w:instrText>
      </w:r>
      <w:r>
        <w:fldChar w:fldCharType="separate"/>
      </w:r>
      <w:r w:rsidR="00C61683" w:rsidRPr="00E76E77">
        <w:rPr>
          <w:rFonts w:cs="Arial"/>
          <w:lang w:val="en-US"/>
        </w:rPr>
        <w:t xml:space="preserve">Addis, D. R. (2020). Mental time travel? </w:t>
      </w:r>
      <w:r w:rsidR="00C61683" w:rsidRPr="00C61683">
        <w:rPr>
          <w:rFonts w:cs="Arial"/>
          <w:lang w:val="en-US"/>
        </w:rPr>
        <w:t xml:space="preserve">A neurocognitive model of event simulation. </w:t>
      </w:r>
      <w:r w:rsidR="00C61683" w:rsidRPr="00C61683">
        <w:rPr>
          <w:rFonts w:cs="Arial"/>
          <w:i/>
          <w:iCs/>
          <w:lang w:val="en-US"/>
        </w:rPr>
        <w:t>Review of Philosophy and Psychology</w:t>
      </w:r>
      <w:r w:rsidR="00C61683" w:rsidRPr="00C61683">
        <w:rPr>
          <w:rFonts w:cs="Arial"/>
          <w:lang w:val="en-US"/>
        </w:rPr>
        <w:t xml:space="preserve">, </w:t>
      </w:r>
      <w:r w:rsidR="00C61683" w:rsidRPr="00C61683">
        <w:rPr>
          <w:rFonts w:cs="Arial"/>
          <w:i/>
          <w:iCs/>
          <w:lang w:val="en-US"/>
        </w:rPr>
        <w:t>11</w:t>
      </w:r>
      <w:r w:rsidR="00C61683" w:rsidRPr="00C61683">
        <w:rPr>
          <w:rFonts w:cs="Arial"/>
          <w:lang w:val="en-US"/>
        </w:rPr>
        <w:t>(2), 233–259. https://doi.org/10.1007/s13164-020-00470-0</w:t>
      </w:r>
    </w:p>
    <w:p w14:paraId="56FB4F1F" w14:textId="77777777" w:rsidR="00C61683" w:rsidRPr="00C61683" w:rsidRDefault="00C61683" w:rsidP="00C61683">
      <w:pPr>
        <w:pStyle w:val="Bibliografia"/>
        <w:rPr>
          <w:rFonts w:cs="Arial"/>
          <w:lang w:val="en-US"/>
        </w:rPr>
      </w:pPr>
      <w:r w:rsidRPr="00C61683">
        <w:rPr>
          <w:rFonts w:cs="Arial"/>
          <w:lang w:val="en-US"/>
        </w:rPr>
        <w:t xml:space="preserve">Aharoni, D., Khakh, B. S., Silva, A. J., &amp; Golshani, P. (2019). All the light that we can see: A new era in miniaturized microscopy. </w:t>
      </w:r>
      <w:r w:rsidRPr="00C61683">
        <w:rPr>
          <w:rFonts w:cs="Arial"/>
          <w:i/>
          <w:iCs/>
          <w:lang w:val="en-US"/>
        </w:rPr>
        <w:t>Nature Methods</w:t>
      </w:r>
      <w:r w:rsidRPr="00C61683">
        <w:rPr>
          <w:rFonts w:cs="Arial"/>
          <w:lang w:val="en-US"/>
        </w:rPr>
        <w:t xml:space="preserve">, </w:t>
      </w:r>
      <w:r w:rsidRPr="00C61683">
        <w:rPr>
          <w:rFonts w:cs="Arial"/>
          <w:i/>
          <w:iCs/>
          <w:lang w:val="en-US"/>
        </w:rPr>
        <w:t>16</w:t>
      </w:r>
      <w:r w:rsidRPr="00C61683">
        <w:rPr>
          <w:rFonts w:cs="Arial"/>
          <w:lang w:val="en-US"/>
        </w:rPr>
        <w:t>(1), Artigo 1. https://doi.org/10.1038/s41592-018-0266-x</w:t>
      </w:r>
    </w:p>
    <w:p w14:paraId="021749EF" w14:textId="77777777" w:rsidR="00C61683" w:rsidRPr="00C61683" w:rsidRDefault="00C61683" w:rsidP="00C61683">
      <w:pPr>
        <w:pStyle w:val="Bibliografia"/>
        <w:rPr>
          <w:rFonts w:cs="Arial"/>
          <w:lang w:val="en-US"/>
        </w:rPr>
      </w:pPr>
      <w:r w:rsidRPr="00C61683">
        <w:rPr>
          <w:rFonts w:cs="Arial"/>
          <w:lang w:val="en-US"/>
        </w:rPr>
        <w:t xml:space="preserve">Cai, D. J., Aharoni, D., Shuman, T., Shobe, J., Biane, J., Song, W., Wei, B., Veshkini, M., La-Vu, M., Lou, J., Flores, S. E., Kim, I., Sano, Y., Zhou, M., Baumgaertel, K., Lavi, A., Kamata, M., Tuszynski, M., Mayford, M., … Silva, A. J. (2016). A shared neural ensemble links distinct contextual memories encoded close in time. </w:t>
      </w:r>
      <w:r w:rsidRPr="00C61683">
        <w:rPr>
          <w:rFonts w:cs="Arial"/>
          <w:i/>
          <w:iCs/>
          <w:lang w:val="en-US"/>
        </w:rPr>
        <w:t>Nature</w:t>
      </w:r>
      <w:r w:rsidRPr="00C61683">
        <w:rPr>
          <w:rFonts w:cs="Arial"/>
          <w:lang w:val="en-US"/>
        </w:rPr>
        <w:t xml:space="preserve">, </w:t>
      </w:r>
      <w:r w:rsidRPr="00C61683">
        <w:rPr>
          <w:rFonts w:cs="Arial"/>
          <w:i/>
          <w:iCs/>
          <w:lang w:val="en-US"/>
        </w:rPr>
        <w:t>534</w:t>
      </w:r>
      <w:r w:rsidRPr="00C61683">
        <w:rPr>
          <w:rFonts w:cs="Arial"/>
          <w:lang w:val="en-US"/>
        </w:rPr>
        <w:t>(7605), Artigo 7605. https://doi.org/10.1038/nature17955</w:t>
      </w:r>
    </w:p>
    <w:p w14:paraId="527BF7FE" w14:textId="77777777" w:rsidR="00C61683" w:rsidRPr="00C61683" w:rsidRDefault="00C61683" w:rsidP="00C61683">
      <w:pPr>
        <w:pStyle w:val="Bibliografia"/>
        <w:rPr>
          <w:rFonts w:cs="Arial"/>
          <w:lang w:val="en-US"/>
        </w:rPr>
      </w:pPr>
      <w:r w:rsidRPr="00C61683">
        <w:rPr>
          <w:rFonts w:cs="Arial"/>
          <w:lang w:val="en-US"/>
        </w:rPr>
        <w:t xml:space="preserve">Chase, I. D., Tovey, C., Spangler-Martin, D., &amp; Manfredonia, M. (2002). Individual differences versus social dynamics in the formation of animal dominance hierarchies. </w:t>
      </w:r>
      <w:r w:rsidRPr="00C61683">
        <w:rPr>
          <w:rFonts w:cs="Arial"/>
          <w:i/>
          <w:iCs/>
          <w:lang w:val="en-US"/>
        </w:rPr>
        <w:t>Proceedings of the National Academy of Sciences of the United States of America</w:t>
      </w:r>
      <w:r w:rsidRPr="00C61683">
        <w:rPr>
          <w:rFonts w:cs="Arial"/>
          <w:lang w:val="en-US"/>
        </w:rPr>
        <w:t xml:space="preserve">, </w:t>
      </w:r>
      <w:r w:rsidRPr="00C61683">
        <w:rPr>
          <w:rFonts w:cs="Arial"/>
          <w:i/>
          <w:iCs/>
          <w:lang w:val="en-US"/>
        </w:rPr>
        <w:t>99</w:t>
      </w:r>
      <w:r w:rsidRPr="00C61683">
        <w:rPr>
          <w:rFonts w:cs="Arial"/>
          <w:lang w:val="en-US"/>
        </w:rPr>
        <w:t>, 5744–5749. https://doi.org/10.1073/pnas.082104199</w:t>
      </w:r>
    </w:p>
    <w:p w14:paraId="78E59E85" w14:textId="77777777" w:rsidR="00C61683" w:rsidRPr="00C61683" w:rsidRDefault="00C61683" w:rsidP="00C61683">
      <w:pPr>
        <w:pStyle w:val="Bibliografia"/>
        <w:rPr>
          <w:rFonts w:cs="Arial"/>
          <w:lang w:val="en-US"/>
        </w:rPr>
      </w:pPr>
      <w:r w:rsidRPr="00C61683">
        <w:rPr>
          <w:rFonts w:cs="Arial"/>
          <w:lang w:val="en-US"/>
        </w:rPr>
        <w:t xml:space="preserve">Conway, M. A., &amp; Pleydell-Pearce, C. W. (2000). The construction of autobiographical memories in the self-memory system. </w:t>
      </w:r>
      <w:r w:rsidRPr="00C61683">
        <w:rPr>
          <w:rFonts w:cs="Arial"/>
          <w:i/>
          <w:iCs/>
          <w:lang w:val="en-US"/>
        </w:rPr>
        <w:t>Psychological Review</w:t>
      </w:r>
      <w:r w:rsidRPr="00C61683">
        <w:rPr>
          <w:rFonts w:cs="Arial"/>
          <w:lang w:val="en-US"/>
        </w:rPr>
        <w:t xml:space="preserve">, </w:t>
      </w:r>
      <w:r w:rsidRPr="00C61683">
        <w:rPr>
          <w:rFonts w:cs="Arial"/>
          <w:i/>
          <w:iCs/>
          <w:lang w:val="en-US"/>
        </w:rPr>
        <w:t>107</w:t>
      </w:r>
      <w:r w:rsidRPr="00C61683">
        <w:rPr>
          <w:rFonts w:cs="Arial"/>
          <w:lang w:val="en-US"/>
        </w:rPr>
        <w:t>(2), 261–288. https://doi.org/10.1037/0033-295X.107.2.261</w:t>
      </w:r>
    </w:p>
    <w:p w14:paraId="1BFF3D98" w14:textId="77777777" w:rsidR="00C61683" w:rsidRPr="00C61683" w:rsidRDefault="00C61683" w:rsidP="00C61683">
      <w:pPr>
        <w:pStyle w:val="Bibliografia"/>
        <w:rPr>
          <w:rFonts w:cs="Arial"/>
          <w:lang w:val="en-US"/>
        </w:rPr>
      </w:pPr>
      <w:r w:rsidRPr="00C61683">
        <w:rPr>
          <w:rFonts w:cs="Arial"/>
          <w:lang w:val="en-US"/>
        </w:rPr>
        <w:t xml:space="preserve">Cum, M., Santiago Pérez, J. A., Wangia, E., Lopez, N., Wright, E. S., Iwata, R. L., Li, A., Chambers, A. R., &amp; Padilla-Coreano, N. (2024). A systematic review and meta-analysis of how social memory is studied. </w:t>
      </w:r>
      <w:r w:rsidRPr="00C61683">
        <w:rPr>
          <w:rFonts w:cs="Arial"/>
          <w:i/>
          <w:iCs/>
          <w:lang w:val="en-US"/>
        </w:rPr>
        <w:t>Scientific Reports</w:t>
      </w:r>
      <w:r w:rsidRPr="00C61683">
        <w:rPr>
          <w:rFonts w:cs="Arial"/>
          <w:lang w:val="en-US"/>
        </w:rPr>
        <w:t xml:space="preserve">, </w:t>
      </w:r>
      <w:r w:rsidRPr="00C61683">
        <w:rPr>
          <w:rFonts w:cs="Arial"/>
          <w:i/>
          <w:iCs/>
          <w:lang w:val="en-US"/>
        </w:rPr>
        <w:t>14</w:t>
      </w:r>
      <w:r w:rsidRPr="00C61683">
        <w:rPr>
          <w:rFonts w:cs="Arial"/>
          <w:lang w:val="en-US"/>
        </w:rPr>
        <w:t>(1), 2221. https://doi.org/10.1038/s41598-024-52277-z</w:t>
      </w:r>
    </w:p>
    <w:p w14:paraId="29EAABA3" w14:textId="77777777" w:rsidR="00C61683" w:rsidRPr="00C61683" w:rsidRDefault="00C61683" w:rsidP="00C61683">
      <w:pPr>
        <w:pStyle w:val="Bibliografia"/>
        <w:rPr>
          <w:rFonts w:cs="Arial"/>
          <w:lang w:val="en-US"/>
        </w:rPr>
      </w:pPr>
      <w:r w:rsidRPr="00C61683">
        <w:rPr>
          <w:rFonts w:cs="Arial"/>
          <w:lang w:val="en-US"/>
        </w:rPr>
        <w:lastRenderedPageBreak/>
        <w:t xml:space="preserve">d’Isa, R., &amp; Gerlai, R. (2023). Designing animal-friendly behavioral tests for neuroscience research: The importance of an ethological approach. </w:t>
      </w:r>
      <w:r w:rsidRPr="00C61683">
        <w:rPr>
          <w:rFonts w:cs="Arial"/>
          <w:i/>
          <w:iCs/>
          <w:lang w:val="en-US"/>
        </w:rPr>
        <w:t>Frontiers in Behavioral Neuroscience</w:t>
      </w:r>
      <w:r w:rsidRPr="00C61683">
        <w:rPr>
          <w:rFonts w:cs="Arial"/>
          <w:lang w:val="en-US"/>
        </w:rPr>
        <w:t xml:space="preserve">, </w:t>
      </w:r>
      <w:r w:rsidRPr="00C61683">
        <w:rPr>
          <w:rFonts w:cs="Arial"/>
          <w:i/>
          <w:iCs/>
          <w:lang w:val="en-US"/>
        </w:rPr>
        <w:t>16</w:t>
      </w:r>
      <w:r w:rsidRPr="00C61683">
        <w:rPr>
          <w:rFonts w:cs="Arial"/>
          <w:lang w:val="en-US"/>
        </w:rPr>
        <w:t>. https://doi.org/10.3389/fnbeh.2022.1090248</w:t>
      </w:r>
    </w:p>
    <w:p w14:paraId="2AC767A1" w14:textId="77777777" w:rsidR="00C61683" w:rsidRPr="00C61683" w:rsidRDefault="00C61683" w:rsidP="00C61683">
      <w:pPr>
        <w:pStyle w:val="Bibliografia"/>
        <w:rPr>
          <w:rFonts w:cs="Arial"/>
          <w:lang w:val="en-US"/>
        </w:rPr>
      </w:pPr>
      <w:r w:rsidRPr="00C61683">
        <w:rPr>
          <w:rFonts w:cs="Arial"/>
          <w:lang w:val="en-US"/>
        </w:rPr>
        <w:t xml:space="preserve">Dudai, Y. (Org.). (2002). </w:t>
      </w:r>
      <w:r w:rsidRPr="00C61683">
        <w:rPr>
          <w:rFonts w:cs="Arial"/>
          <w:i/>
          <w:iCs/>
          <w:lang w:val="en-US"/>
        </w:rPr>
        <w:t>Memory from A to Z: Keywords, concepts, and beyond</w:t>
      </w:r>
      <w:r w:rsidRPr="00C61683">
        <w:rPr>
          <w:rFonts w:cs="Arial"/>
          <w:lang w:val="en-US"/>
        </w:rPr>
        <w:t>. Oxford University Press.</w:t>
      </w:r>
    </w:p>
    <w:p w14:paraId="3EDF560B" w14:textId="77777777" w:rsidR="00C61683" w:rsidRPr="00C61683" w:rsidRDefault="00C61683" w:rsidP="00C61683">
      <w:pPr>
        <w:pStyle w:val="Bibliografia"/>
        <w:rPr>
          <w:rFonts w:cs="Arial"/>
          <w:lang w:val="en-US"/>
        </w:rPr>
      </w:pPr>
      <w:r w:rsidRPr="00C61683">
        <w:rPr>
          <w:rFonts w:cs="Arial"/>
          <w:lang w:val="en-US"/>
        </w:rPr>
        <w:t xml:space="preserve">Dunbar, R. I. M. (2009). The social brain hypothesis and its implications for social evolution. </w:t>
      </w:r>
      <w:r w:rsidRPr="00C61683">
        <w:rPr>
          <w:rFonts w:cs="Arial"/>
          <w:i/>
          <w:iCs/>
          <w:lang w:val="en-US"/>
        </w:rPr>
        <w:t>Annals of Human Biology</w:t>
      </w:r>
      <w:r w:rsidRPr="00C61683">
        <w:rPr>
          <w:rFonts w:cs="Arial"/>
          <w:lang w:val="en-US"/>
        </w:rPr>
        <w:t xml:space="preserve">, </w:t>
      </w:r>
      <w:r w:rsidRPr="00C61683">
        <w:rPr>
          <w:rFonts w:cs="Arial"/>
          <w:i/>
          <w:iCs/>
          <w:lang w:val="en-US"/>
        </w:rPr>
        <w:t>36</w:t>
      </w:r>
      <w:r w:rsidRPr="00C61683">
        <w:rPr>
          <w:rFonts w:cs="Arial"/>
          <w:lang w:val="en-US"/>
        </w:rPr>
        <w:t>(5), 562–572. https://doi.org/10.1080/03014460902960289</w:t>
      </w:r>
    </w:p>
    <w:p w14:paraId="18F4B393" w14:textId="77777777" w:rsidR="00C61683" w:rsidRPr="00C61683" w:rsidRDefault="00C61683" w:rsidP="00C61683">
      <w:pPr>
        <w:pStyle w:val="Bibliografia"/>
        <w:rPr>
          <w:rFonts w:cs="Arial"/>
          <w:lang w:val="en-US"/>
        </w:rPr>
      </w:pPr>
      <w:r w:rsidRPr="00C61683">
        <w:rPr>
          <w:rFonts w:cs="Arial"/>
          <w:lang w:val="en-US"/>
        </w:rPr>
        <w:t xml:space="preserve">Egnor, S. E. R., &amp; Branson, K. (2016). Computational Analysis of Behavior. </w:t>
      </w:r>
      <w:r w:rsidRPr="00C61683">
        <w:rPr>
          <w:rFonts w:cs="Arial"/>
          <w:i/>
          <w:iCs/>
          <w:lang w:val="en-US"/>
        </w:rPr>
        <w:t>Annual Review of Neuroscience</w:t>
      </w:r>
      <w:r w:rsidRPr="00C61683">
        <w:rPr>
          <w:rFonts w:cs="Arial"/>
          <w:lang w:val="en-US"/>
        </w:rPr>
        <w:t xml:space="preserve">, </w:t>
      </w:r>
      <w:r w:rsidRPr="00C61683">
        <w:rPr>
          <w:rFonts w:cs="Arial"/>
          <w:i/>
          <w:iCs/>
          <w:lang w:val="en-US"/>
        </w:rPr>
        <w:t>39</w:t>
      </w:r>
      <w:r w:rsidRPr="00C61683">
        <w:rPr>
          <w:rFonts w:cs="Arial"/>
          <w:lang w:val="en-US"/>
        </w:rPr>
        <w:t>(Volume 39, 2016), 217–236. https://doi.org/10.1146/annurev-neuro-070815-013845</w:t>
      </w:r>
    </w:p>
    <w:p w14:paraId="7E99BE21" w14:textId="77777777" w:rsidR="00C61683" w:rsidRPr="00C61683" w:rsidRDefault="00C61683" w:rsidP="00C61683">
      <w:pPr>
        <w:pStyle w:val="Bibliografia"/>
        <w:rPr>
          <w:rFonts w:cs="Arial"/>
          <w:lang w:val="en-US"/>
        </w:rPr>
      </w:pPr>
      <w:r w:rsidRPr="00C61683">
        <w:rPr>
          <w:rFonts w:cs="Arial"/>
          <w:lang w:val="en-US"/>
        </w:rPr>
        <w:t xml:space="preserve">Eichenbaum, H. (2017). Time (and space) in the hippocampus. </w:t>
      </w:r>
      <w:r w:rsidRPr="00C61683">
        <w:rPr>
          <w:rFonts w:cs="Arial"/>
          <w:i/>
          <w:iCs/>
          <w:lang w:val="en-US"/>
        </w:rPr>
        <w:t>Current Opinion in Behavioral Sciences</w:t>
      </w:r>
      <w:r w:rsidRPr="00C61683">
        <w:rPr>
          <w:rFonts w:cs="Arial"/>
          <w:lang w:val="en-US"/>
        </w:rPr>
        <w:t xml:space="preserve">, </w:t>
      </w:r>
      <w:r w:rsidRPr="00C61683">
        <w:rPr>
          <w:rFonts w:cs="Arial"/>
          <w:i/>
          <w:iCs/>
          <w:lang w:val="en-US"/>
        </w:rPr>
        <w:t>17</w:t>
      </w:r>
      <w:r w:rsidRPr="00C61683">
        <w:rPr>
          <w:rFonts w:cs="Arial"/>
          <w:lang w:val="en-US"/>
        </w:rPr>
        <w:t>, 65–70. https://doi.org/10.1016/j.cobeha.2017.06.010</w:t>
      </w:r>
    </w:p>
    <w:p w14:paraId="6B1FECE0" w14:textId="77777777" w:rsidR="00C61683" w:rsidRPr="00C61683" w:rsidRDefault="00C61683" w:rsidP="00C61683">
      <w:pPr>
        <w:pStyle w:val="Bibliografia"/>
        <w:rPr>
          <w:rFonts w:cs="Arial"/>
          <w:lang w:val="en-US"/>
        </w:rPr>
      </w:pPr>
      <w:r w:rsidRPr="00C61683">
        <w:rPr>
          <w:rFonts w:cs="Arial"/>
          <w:lang w:val="en-US"/>
        </w:rPr>
        <w:t xml:space="preserve">Fanselow, M. S., &amp; Dong, H.-W. (2010). Are the Dorsal and Ventral Hippocampus Functionally Distinct Structures? </w:t>
      </w:r>
      <w:r w:rsidRPr="00C61683">
        <w:rPr>
          <w:rFonts w:cs="Arial"/>
          <w:i/>
          <w:iCs/>
          <w:lang w:val="en-US"/>
        </w:rPr>
        <w:t>Neuron</w:t>
      </w:r>
      <w:r w:rsidRPr="00C61683">
        <w:rPr>
          <w:rFonts w:cs="Arial"/>
          <w:lang w:val="en-US"/>
        </w:rPr>
        <w:t xml:space="preserve">, </w:t>
      </w:r>
      <w:r w:rsidRPr="00C61683">
        <w:rPr>
          <w:rFonts w:cs="Arial"/>
          <w:i/>
          <w:iCs/>
          <w:lang w:val="en-US"/>
        </w:rPr>
        <w:t>65</w:t>
      </w:r>
      <w:r w:rsidRPr="00C61683">
        <w:rPr>
          <w:rFonts w:cs="Arial"/>
          <w:lang w:val="en-US"/>
        </w:rPr>
        <w:t>(1), 7–19. https://doi.org/10.1016/j.neuron.2009.11.031</w:t>
      </w:r>
    </w:p>
    <w:p w14:paraId="42CF3500" w14:textId="77777777" w:rsidR="00C61683" w:rsidRPr="00C61683" w:rsidRDefault="00C61683" w:rsidP="00C61683">
      <w:pPr>
        <w:pStyle w:val="Bibliografia"/>
        <w:rPr>
          <w:rFonts w:cs="Arial"/>
          <w:lang w:val="en-US"/>
        </w:rPr>
      </w:pPr>
      <w:r w:rsidRPr="00C61683">
        <w:rPr>
          <w:rFonts w:cs="Arial"/>
          <w:lang w:val="en-US"/>
        </w:rPr>
        <w:t xml:space="preserve">Fivush, R., &amp; Grysman, A. (2023). Accuracy and reconstruction in autobiographical memory: (Re)consolidating neuroscience and sociocultural developmental approaches. </w:t>
      </w:r>
      <w:r w:rsidRPr="00C61683">
        <w:rPr>
          <w:rFonts w:cs="Arial"/>
          <w:i/>
          <w:iCs/>
          <w:lang w:val="en-US"/>
        </w:rPr>
        <w:t>WIREs Cognitive Science</w:t>
      </w:r>
      <w:r w:rsidRPr="00C61683">
        <w:rPr>
          <w:rFonts w:cs="Arial"/>
          <w:lang w:val="en-US"/>
        </w:rPr>
        <w:t xml:space="preserve">, </w:t>
      </w:r>
      <w:r w:rsidRPr="00C61683">
        <w:rPr>
          <w:rFonts w:cs="Arial"/>
          <w:i/>
          <w:iCs/>
          <w:lang w:val="en-US"/>
        </w:rPr>
        <w:t>14</w:t>
      </w:r>
      <w:r w:rsidRPr="00C61683">
        <w:rPr>
          <w:rFonts w:cs="Arial"/>
          <w:lang w:val="en-US"/>
        </w:rPr>
        <w:t>(3), e1620. https://doi.org/10.1002/wcs.1620</w:t>
      </w:r>
    </w:p>
    <w:p w14:paraId="223122EF" w14:textId="77777777" w:rsidR="00C61683" w:rsidRPr="00C61683" w:rsidRDefault="00C61683" w:rsidP="00C61683">
      <w:pPr>
        <w:pStyle w:val="Bibliografia"/>
        <w:rPr>
          <w:rFonts w:cs="Arial"/>
          <w:lang w:val="en-US"/>
        </w:rPr>
      </w:pPr>
      <w:r w:rsidRPr="00C61683">
        <w:rPr>
          <w:rFonts w:cs="Arial"/>
          <w:lang w:val="en-US"/>
        </w:rPr>
        <w:t xml:space="preserve">Ghosh, K. K., Burns, L. D., Cocker, E. D., Nimmerjahn, A., Ziv, Y., Gamal, A. E., &amp; Schnitzer, M. J. (2011). Miniaturized integration of a fluorescence microscope. </w:t>
      </w:r>
      <w:r w:rsidRPr="00C61683">
        <w:rPr>
          <w:rFonts w:cs="Arial"/>
          <w:i/>
          <w:iCs/>
          <w:lang w:val="en-US"/>
        </w:rPr>
        <w:t>Nature Methods</w:t>
      </w:r>
      <w:r w:rsidRPr="00C61683">
        <w:rPr>
          <w:rFonts w:cs="Arial"/>
          <w:lang w:val="en-US"/>
        </w:rPr>
        <w:t xml:space="preserve">, </w:t>
      </w:r>
      <w:r w:rsidRPr="00C61683">
        <w:rPr>
          <w:rFonts w:cs="Arial"/>
          <w:i/>
          <w:iCs/>
          <w:lang w:val="en-US"/>
        </w:rPr>
        <w:t>8</w:t>
      </w:r>
      <w:r w:rsidRPr="00C61683">
        <w:rPr>
          <w:rFonts w:cs="Arial"/>
          <w:lang w:val="en-US"/>
        </w:rPr>
        <w:t>(10), 871–878. https://doi.org/10.1038/nmeth.1694</w:t>
      </w:r>
    </w:p>
    <w:p w14:paraId="5215EDCF" w14:textId="77777777" w:rsidR="00C61683" w:rsidRPr="00C61683" w:rsidRDefault="00C61683" w:rsidP="00C61683">
      <w:pPr>
        <w:pStyle w:val="Bibliografia"/>
        <w:rPr>
          <w:rFonts w:cs="Arial"/>
          <w:lang w:val="en-US"/>
        </w:rPr>
      </w:pPr>
      <w:r w:rsidRPr="00C61683">
        <w:rPr>
          <w:rFonts w:cs="Arial"/>
        </w:rPr>
        <w:lastRenderedPageBreak/>
        <w:t xml:space="preserve">Insel, T. R., &amp; Fernald, R. D. (2004). </w:t>
      </w:r>
      <w:r w:rsidRPr="00C61683">
        <w:rPr>
          <w:rFonts w:cs="Arial"/>
          <w:lang w:val="en-US"/>
        </w:rPr>
        <w:t xml:space="preserve">How the brain processes social information: Searching for the social brain. </w:t>
      </w:r>
      <w:r w:rsidRPr="00C61683">
        <w:rPr>
          <w:rFonts w:cs="Arial"/>
          <w:i/>
          <w:iCs/>
          <w:lang w:val="en-US"/>
        </w:rPr>
        <w:t>Annual Review of Neuroscience</w:t>
      </w:r>
      <w:r w:rsidRPr="00C61683">
        <w:rPr>
          <w:rFonts w:cs="Arial"/>
          <w:lang w:val="en-US"/>
        </w:rPr>
        <w:t xml:space="preserve">, </w:t>
      </w:r>
      <w:r w:rsidRPr="00C61683">
        <w:rPr>
          <w:rFonts w:cs="Arial"/>
          <w:i/>
          <w:iCs/>
          <w:lang w:val="en-US"/>
        </w:rPr>
        <w:t>27</w:t>
      </w:r>
      <w:r w:rsidRPr="00C61683">
        <w:rPr>
          <w:rFonts w:cs="Arial"/>
          <w:lang w:val="en-US"/>
        </w:rPr>
        <w:t>, 697–722. https://doi.org/10.1146/annurev.neuro.27.070203.144148</w:t>
      </w:r>
    </w:p>
    <w:p w14:paraId="2E5106E0" w14:textId="77777777" w:rsidR="00C61683" w:rsidRPr="00C61683" w:rsidRDefault="00C61683" w:rsidP="00C61683">
      <w:pPr>
        <w:pStyle w:val="Bibliografia"/>
        <w:rPr>
          <w:rFonts w:cs="Arial"/>
          <w:lang w:val="en-US"/>
        </w:rPr>
      </w:pPr>
      <w:r w:rsidRPr="00C61683">
        <w:rPr>
          <w:rFonts w:cs="Arial"/>
          <w:lang w:val="en-US"/>
        </w:rPr>
        <w:t xml:space="preserve">Kandel, E. R., Koester, J., Mack, S., &amp; Siegelbaum, S. (Org.). (2021). </w:t>
      </w:r>
      <w:r w:rsidRPr="00C61683">
        <w:rPr>
          <w:rFonts w:cs="Arial"/>
          <w:i/>
          <w:iCs/>
          <w:lang w:val="en-US"/>
        </w:rPr>
        <w:t>Principles of neural science</w:t>
      </w:r>
      <w:r w:rsidRPr="00C61683">
        <w:rPr>
          <w:rFonts w:cs="Arial"/>
          <w:lang w:val="en-US"/>
        </w:rPr>
        <w:t xml:space="preserve"> (Sixth edition). McGraw Hill.</w:t>
      </w:r>
    </w:p>
    <w:p w14:paraId="75818FB2" w14:textId="77777777" w:rsidR="00C61683" w:rsidRPr="00C61683" w:rsidRDefault="00C61683" w:rsidP="00C61683">
      <w:pPr>
        <w:pStyle w:val="Bibliografia"/>
        <w:rPr>
          <w:rFonts w:cs="Arial"/>
          <w:lang w:val="en-US"/>
        </w:rPr>
      </w:pPr>
      <w:r w:rsidRPr="00C61683">
        <w:rPr>
          <w:rFonts w:cs="Arial"/>
          <w:lang w:val="en-US"/>
        </w:rPr>
        <w:t xml:space="preserve">Knierim, J. J. (2015). The hippocampus. </w:t>
      </w:r>
      <w:r w:rsidRPr="00C61683">
        <w:rPr>
          <w:rFonts w:cs="Arial"/>
          <w:i/>
          <w:iCs/>
          <w:lang w:val="en-US"/>
        </w:rPr>
        <w:t>Current Biology</w:t>
      </w:r>
      <w:r w:rsidRPr="00C61683">
        <w:rPr>
          <w:rFonts w:cs="Arial"/>
          <w:lang w:val="en-US"/>
        </w:rPr>
        <w:t xml:space="preserve">, </w:t>
      </w:r>
      <w:r w:rsidRPr="00C61683">
        <w:rPr>
          <w:rFonts w:cs="Arial"/>
          <w:i/>
          <w:iCs/>
          <w:lang w:val="en-US"/>
        </w:rPr>
        <w:t>25</w:t>
      </w:r>
      <w:r w:rsidRPr="00C61683">
        <w:rPr>
          <w:rFonts w:cs="Arial"/>
          <w:lang w:val="en-US"/>
        </w:rPr>
        <w:t>(23), R1116–R1121. https://doi.org/10.1016/j.cub.2015.10.049</w:t>
      </w:r>
    </w:p>
    <w:p w14:paraId="06729515" w14:textId="77777777" w:rsidR="00C61683" w:rsidRPr="00C61683" w:rsidRDefault="00C61683" w:rsidP="00C61683">
      <w:pPr>
        <w:pStyle w:val="Bibliografia"/>
        <w:rPr>
          <w:rFonts w:cs="Arial"/>
          <w:lang w:val="en-US"/>
        </w:rPr>
      </w:pPr>
      <w:r w:rsidRPr="00C61683">
        <w:rPr>
          <w:rFonts w:cs="Arial"/>
          <w:lang w:val="en-US"/>
        </w:rPr>
        <w:t xml:space="preserve">Lieberman, M. D. (2013). </w:t>
      </w:r>
      <w:r w:rsidRPr="00C61683">
        <w:rPr>
          <w:rFonts w:cs="Arial"/>
          <w:i/>
          <w:iCs/>
          <w:lang w:val="en-US"/>
        </w:rPr>
        <w:t>Social: Why our brains are wired to connect</w:t>
      </w:r>
      <w:r w:rsidRPr="00C61683">
        <w:rPr>
          <w:rFonts w:cs="Arial"/>
          <w:lang w:val="en-US"/>
        </w:rPr>
        <w:t xml:space="preserve"> (p. x, 374). Crown Publishers/Random House.</w:t>
      </w:r>
    </w:p>
    <w:p w14:paraId="74CDEC04" w14:textId="77777777" w:rsidR="00C61683" w:rsidRPr="00C61683" w:rsidRDefault="00C61683" w:rsidP="00C61683">
      <w:pPr>
        <w:pStyle w:val="Bibliografia"/>
        <w:rPr>
          <w:rFonts w:cs="Arial"/>
          <w:lang w:val="en-US"/>
        </w:rPr>
      </w:pPr>
      <w:r w:rsidRPr="00C61683">
        <w:rPr>
          <w:rFonts w:cs="Arial"/>
          <w:lang w:val="en-US"/>
        </w:rPr>
        <w:t xml:space="preserve">Lunardi, P., Mansk, L. M. Z., Jaimes, L. F., &amp; Pereira, G. S. (2021). On the novel mechanisms for social memory and the emerging role of neurogenesis. </w:t>
      </w:r>
      <w:r w:rsidRPr="00C61683">
        <w:rPr>
          <w:rFonts w:cs="Arial"/>
          <w:i/>
          <w:iCs/>
          <w:lang w:val="en-US"/>
        </w:rPr>
        <w:t>Brain Research Bulletin</w:t>
      </w:r>
      <w:r w:rsidRPr="00C61683">
        <w:rPr>
          <w:rFonts w:cs="Arial"/>
          <w:lang w:val="en-US"/>
        </w:rPr>
        <w:t xml:space="preserve">, </w:t>
      </w:r>
      <w:r w:rsidRPr="00C61683">
        <w:rPr>
          <w:rFonts w:cs="Arial"/>
          <w:i/>
          <w:iCs/>
          <w:lang w:val="en-US"/>
        </w:rPr>
        <w:t>171</w:t>
      </w:r>
      <w:r w:rsidRPr="00C61683">
        <w:rPr>
          <w:rFonts w:cs="Arial"/>
          <w:lang w:val="en-US"/>
        </w:rPr>
        <w:t>, 56–66. https://doi.org/10.1016/j.brainresbull.2021.03.006</w:t>
      </w:r>
    </w:p>
    <w:p w14:paraId="1AE447CC" w14:textId="77777777" w:rsidR="00C61683" w:rsidRPr="00C61683" w:rsidRDefault="00C61683" w:rsidP="00C61683">
      <w:pPr>
        <w:pStyle w:val="Bibliografia"/>
        <w:rPr>
          <w:rFonts w:cs="Arial"/>
          <w:lang w:val="en-US"/>
        </w:rPr>
      </w:pPr>
      <w:r w:rsidRPr="00C61683">
        <w:rPr>
          <w:rFonts w:cs="Arial"/>
          <w:lang w:val="en-US"/>
        </w:rPr>
        <w:t xml:space="preserve">Markowitsch, H. J., &amp; Staniloiu, A. (2011). Memory, autonoetic consciousness, and the self. </w:t>
      </w:r>
      <w:r w:rsidRPr="00C61683">
        <w:rPr>
          <w:rFonts w:cs="Arial"/>
          <w:i/>
          <w:iCs/>
          <w:lang w:val="en-US"/>
        </w:rPr>
        <w:t>Consciousness and Cognition</w:t>
      </w:r>
      <w:r w:rsidRPr="00C61683">
        <w:rPr>
          <w:rFonts w:cs="Arial"/>
          <w:lang w:val="en-US"/>
        </w:rPr>
        <w:t xml:space="preserve">, </w:t>
      </w:r>
      <w:r w:rsidRPr="00C61683">
        <w:rPr>
          <w:rFonts w:cs="Arial"/>
          <w:i/>
          <w:iCs/>
          <w:lang w:val="en-US"/>
        </w:rPr>
        <w:t>20</w:t>
      </w:r>
      <w:r w:rsidRPr="00C61683">
        <w:rPr>
          <w:rFonts w:cs="Arial"/>
          <w:lang w:val="en-US"/>
        </w:rPr>
        <w:t>(1), 16–39. https://doi.org/10.1016/j.concog.2010.09.005</w:t>
      </w:r>
    </w:p>
    <w:p w14:paraId="42A317C7" w14:textId="77777777" w:rsidR="00C61683" w:rsidRPr="00C61683" w:rsidRDefault="00C61683" w:rsidP="00C61683">
      <w:pPr>
        <w:pStyle w:val="Bibliografia"/>
        <w:rPr>
          <w:rFonts w:cs="Arial"/>
          <w:lang w:val="en-US"/>
        </w:rPr>
      </w:pPr>
      <w:r w:rsidRPr="00C61683">
        <w:rPr>
          <w:rFonts w:cs="Arial"/>
          <w:lang w:val="en-US"/>
        </w:rPr>
        <w:t xml:space="preserve">Mathis, A., Mamidanna, P., Cury, K. M., Abe, T., Murthy, V. N., Mathis, M. W., &amp; Bethge, M. (2018). DeepLabCut: Markerless pose estimation of user-defined body parts with deep learning. </w:t>
      </w:r>
      <w:r w:rsidRPr="00C61683">
        <w:rPr>
          <w:rFonts w:cs="Arial"/>
          <w:i/>
          <w:iCs/>
          <w:lang w:val="en-US"/>
        </w:rPr>
        <w:t>Nature Neuroscience</w:t>
      </w:r>
      <w:r w:rsidRPr="00C61683">
        <w:rPr>
          <w:rFonts w:cs="Arial"/>
          <w:lang w:val="en-US"/>
        </w:rPr>
        <w:t xml:space="preserve">, </w:t>
      </w:r>
      <w:r w:rsidRPr="00C61683">
        <w:rPr>
          <w:rFonts w:cs="Arial"/>
          <w:i/>
          <w:iCs/>
          <w:lang w:val="en-US"/>
        </w:rPr>
        <w:t>21</w:t>
      </w:r>
      <w:r w:rsidRPr="00C61683">
        <w:rPr>
          <w:rFonts w:cs="Arial"/>
          <w:lang w:val="en-US"/>
        </w:rPr>
        <w:t>(9), 1281–1289. https://doi.org/10.1038/s41593-018-0209-y</w:t>
      </w:r>
    </w:p>
    <w:p w14:paraId="05D40FC1" w14:textId="77777777" w:rsidR="00C61683" w:rsidRPr="00C61683" w:rsidRDefault="00C61683" w:rsidP="00C61683">
      <w:pPr>
        <w:pStyle w:val="Bibliografia"/>
        <w:rPr>
          <w:rFonts w:cs="Arial"/>
          <w:lang w:val="en-US"/>
        </w:rPr>
      </w:pPr>
      <w:r w:rsidRPr="00C61683">
        <w:rPr>
          <w:rFonts w:cs="Arial"/>
          <w:lang w:val="en-US"/>
        </w:rPr>
        <w:t xml:space="preserve">Moser, E. I., Kropff, E., &amp; Moser, M.-B. (2008). Place cells, grid cells, and the brain’s spatial representation system. </w:t>
      </w:r>
      <w:r w:rsidRPr="00C61683">
        <w:rPr>
          <w:rFonts w:cs="Arial"/>
          <w:i/>
          <w:iCs/>
          <w:lang w:val="en-US"/>
        </w:rPr>
        <w:t>Annual Review of Neuroscience</w:t>
      </w:r>
      <w:r w:rsidRPr="00C61683">
        <w:rPr>
          <w:rFonts w:cs="Arial"/>
          <w:lang w:val="en-US"/>
        </w:rPr>
        <w:t xml:space="preserve">, </w:t>
      </w:r>
      <w:r w:rsidRPr="00C61683">
        <w:rPr>
          <w:rFonts w:cs="Arial"/>
          <w:i/>
          <w:iCs/>
          <w:lang w:val="en-US"/>
        </w:rPr>
        <w:t>31</w:t>
      </w:r>
      <w:r w:rsidRPr="00C61683">
        <w:rPr>
          <w:rFonts w:cs="Arial"/>
          <w:lang w:val="en-US"/>
        </w:rPr>
        <w:t>, 69–89. https://doi.org/10.1146/annurev.neuro.31.061307.090723</w:t>
      </w:r>
    </w:p>
    <w:p w14:paraId="336D0627" w14:textId="77777777" w:rsidR="00C61683" w:rsidRPr="00C61683" w:rsidRDefault="00C61683" w:rsidP="00C61683">
      <w:pPr>
        <w:pStyle w:val="Bibliografia"/>
        <w:rPr>
          <w:rFonts w:cs="Arial"/>
          <w:lang w:val="en-US"/>
        </w:rPr>
      </w:pPr>
      <w:r w:rsidRPr="00C61683">
        <w:rPr>
          <w:rFonts w:cs="Arial"/>
          <w:lang w:val="en-US"/>
        </w:rPr>
        <w:lastRenderedPageBreak/>
        <w:t xml:space="preserve">Nath, T., Mathis, A., Chen, A. C., Patel, A., Bethge, M., &amp; Mathis, M. W. (2019). Using DeepLabCut for 3D markerless pose estimation across species and behaviors. </w:t>
      </w:r>
      <w:r w:rsidRPr="00C61683">
        <w:rPr>
          <w:rFonts w:cs="Arial"/>
          <w:i/>
          <w:iCs/>
          <w:lang w:val="en-US"/>
        </w:rPr>
        <w:t>Nature Protocols</w:t>
      </w:r>
      <w:r w:rsidRPr="00C61683">
        <w:rPr>
          <w:rFonts w:cs="Arial"/>
          <w:lang w:val="en-US"/>
        </w:rPr>
        <w:t xml:space="preserve">, </w:t>
      </w:r>
      <w:r w:rsidRPr="00C61683">
        <w:rPr>
          <w:rFonts w:cs="Arial"/>
          <w:i/>
          <w:iCs/>
          <w:lang w:val="en-US"/>
        </w:rPr>
        <w:t>14</w:t>
      </w:r>
      <w:r w:rsidRPr="00C61683">
        <w:rPr>
          <w:rFonts w:cs="Arial"/>
          <w:lang w:val="en-US"/>
        </w:rPr>
        <w:t>(7), 2152–2176. https://doi.org/10.1038/s41596-019-0176-0</w:t>
      </w:r>
    </w:p>
    <w:p w14:paraId="7891D1FE" w14:textId="77777777" w:rsidR="00C61683" w:rsidRPr="00C61683" w:rsidRDefault="00C61683" w:rsidP="00C61683">
      <w:pPr>
        <w:pStyle w:val="Bibliografia"/>
        <w:rPr>
          <w:rFonts w:cs="Arial"/>
          <w:lang w:val="en-US"/>
        </w:rPr>
      </w:pPr>
      <w:r w:rsidRPr="00C61683">
        <w:rPr>
          <w:rFonts w:cs="Arial"/>
          <w:lang w:val="en-US"/>
        </w:rPr>
        <w:t xml:space="preserve">Okuyama, T. (2018). Social memory engram in the hippocampus. </w:t>
      </w:r>
      <w:r w:rsidRPr="00C61683">
        <w:rPr>
          <w:rFonts w:cs="Arial"/>
          <w:i/>
          <w:iCs/>
          <w:lang w:val="en-US"/>
        </w:rPr>
        <w:t>Neuroscience Research</w:t>
      </w:r>
      <w:r w:rsidRPr="00C61683">
        <w:rPr>
          <w:rFonts w:cs="Arial"/>
          <w:lang w:val="en-US"/>
        </w:rPr>
        <w:t xml:space="preserve">, </w:t>
      </w:r>
      <w:r w:rsidRPr="00C61683">
        <w:rPr>
          <w:rFonts w:cs="Arial"/>
          <w:i/>
          <w:iCs/>
          <w:lang w:val="en-US"/>
        </w:rPr>
        <w:t>129</w:t>
      </w:r>
      <w:r w:rsidRPr="00C61683">
        <w:rPr>
          <w:rFonts w:cs="Arial"/>
          <w:lang w:val="en-US"/>
        </w:rPr>
        <w:t>, 17–23. https://doi.org/10.1016/j.neures.2017.05.007</w:t>
      </w:r>
    </w:p>
    <w:p w14:paraId="0D31F696" w14:textId="77777777" w:rsidR="00C61683" w:rsidRPr="00C61683" w:rsidRDefault="00C61683" w:rsidP="00C61683">
      <w:pPr>
        <w:pStyle w:val="Bibliografia"/>
        <w:rPr>
          <w:rFonts w:cs="Arial"/>
          <w:lang w:val="en-US"/>
        </w:rPr>
      </w:pPr>
      <w:r w:rsidRPr="00C61683">
        <w:rPr>
          <w:rFonts w:cs="Arial"/>
        </w:rPr>
        <w:t xml:space="preserve">Pereira-Caixeta, A. R., Guarnieri, L. O., Medeiros, D. C., Mendes, E. M. A. M., Ladeira, L. C. D., Pereira, M. T., Moraes, M. F. D., &amp; Pereira, G. S. (2018). </w:t>
      </w:r>
      <w:r w:rsidRPr="00C61683">
        <w:rPr>
          <w:rFonts w:cs="Arial"/>
          <w:lang w:val="en-US"/>
        </w:rPr>
        <w:t xml:space="preserve">Inhibiting constitutive neurogenesis compromises long-term social recognition memory. </w:t>
      </w:r>
      <w:r w:rsidRPr="00C61683">
        <w:rPr>
          <w:rFonts w:cs="Arial"/>
          <w:i/>
          <w:iCs/>
          <w:lang w:val="en-US"/>
        </w:rPr>
        <w:t>Neurobiology of Learning and Memory</w:t>
      </w:r>
      <w:r w:rsidRPr="00C61683">
        <w:rPr>
          <w:rFonts w:cs="Arial"/>
          <w:lang w:val="en-US"/>
        </w:rPr>
        <w:t xml:space="preserve">, </w:t>
      </w:r>
      <w:r w:rsidRPr="00C61683">
        <w:rPr>
          <w:rFonts w:cs="Arial"/>
          <w:i/>
          <w:iCs/>
          <w:lang w:val="en-US"/>
        </w:rPr>
        <w:t>155</w:t>
      </w:r>
      <w:r w:rsidRPr="00C61683">
        <w:rPr>
          <w:rFonts w:cs="Arial"/>
          <w:lang w:val="en-US"/>
        </w:rPr>
        <w:t>, 92–103. https://doi.org/10.1016/j.nlm.2018.06.014</w:t>
      </w:r>
    </w:p>
    <w:p w14:paraId="50CD8EF7" w14:textId="77777777" w:rsidR="00C61683" w:rsidRPr="00C61683" w:rsidRDefault="00C61683" w:rsidP="00C61683">
      <w:pPr>
        <w:pStyle w:val="Bibliografia"/>
        <w:rPr>
          <w:rFonts w:cs="Arial"/>
          <w:lang w:val="en-US"/>
        </w:rPr>
      </w:pPr>
      <w:r w:rsidRPr="00C61683">
        <w:rPr>
          <w:rFonts w:cs="Arial"/>
        </w:rPr>
        <w:t xml:space="preserve">Pereira-Caixeta, A. R., Guarnieri, L. O., Pena, R. R., Dias, T. L., &amp; Pereira, G. S. (2016). </w:t>
      </w:r>
      <w:r w:rsidRPr="00C61683">
        <w:rPr>
          <w:rFonts w:cs="Arial"/>
          <w:lang w:val="en-US"/>
        </w:rPr>
        <w:t xml:space="preserve">Neurogenesis Inhibition Prevents Enriched Environment to Prolong and Strengthen Social Recognition Memory, But Not to Increase BDNF Expression. </w:t>
      </w:r>
      <w:r w:rsidRPr="00C61683">
        <w:rPr>
          <w:rFonts w:cs="Arial"/>
          <w:i/>
          <w:iCs/>
          <w:lang w:val="en-US"/>
        </w:rPr>
        <w:t>Molecular Neurobiology</w:t>
      </w:r>
      <w:r w:rsidRPr="00C61683">
        <w:rPr>
          <w:rFonts w:cs="Arial"/>
          <w:lang w:val="en-US"/>
        </w:rPr>
        <w:t xml:space="preserve">, </w:t>
      </w:r>
      <w:r w:rsidRPr="00C61683">
        <w:rPr>
          <w:rFonts w:cs="Arial"/>
          <w:i/>
          <w:iCs/>
          <w:lang w:val="en-US"/>
        </w:rPr>
        <w:t>54</w:t>
      </w:r>
      <w:r w:rsidRPr="00C61683">
        <w:rPr>
          <w:rFonts w:cs="Arial"/>
          <w:lang w:val="en-US"/>
        </w:rPr>
        <w:t>(5), 3309–3316. https://doi.org/10.1007/s12035-016-9922-2</w:t>
      </w:r>
    </w:p>
    <w:p w14:paraId="78F27597" w14:textId="77777777" w:rsidR="00C61683" w:rsidRPr="00C61683" w:rsidRDefault="00C61683" w:rsidP="00C61683">
      <w:pPr>
        <w:pStyle w:val="Bibliografia"/>
        <w:rPr>
          <w:rFonts w:cs="Arial"/>
          <w:lang w:val="en-US"/>
        </w:rPr>
      </w:pPr>
      <w:r w:rsidRPr="00C61683">
        <w:rPr>
          <w:rFonts w:cs="Arial"/>
          <w:lang w:val="en-US"/>
        </w:rPr>
        <w:t xml:space="preserve">Perna, J. C., Wotjak, C. T., Stork, O., &amp; Engelmann, M. (2015). Timing of presentation and nature of stimuli determine retroactive interference with social recognition memory in mice. </w:t>
      </w:r>
      <w:r w:rsidRPr="00C61683">
        <w:rPr>
          <w:rFonts w:cs="Arial"/>
          <w:i/>
          <w:iCs/>
          <w:lang w:val="en-US"/>
        </w:rPr>
        <w:t>Physiology &amp;amp; Behavior</w:t>
      </w:r>
      <w:r w:rsidRPr="00C61683">
        <w:rPr>
          <w:rFonts w:cs="Arial"/>
          <w:lang w:val="en-US"/>
        </w:rPr>
        <w:t xml:space="preserve">, </w:t>
      </w:r>
      <w:r w:rsidRPr="00C61683">
        <w:rPr>
          <w:rFonts w:cs="Arial"/>
          <w:i/>
          <w:iCs/>
          <w:lang w:val="en-US"/>
        </w:rPr>
        <w:t>143</w:t>
      </w:r>
      <w:r w:rsidRPr="00C61683">
        <w:rPr>
          <w:rFonts w:cs="Arial"/>
          <w:lang w:val="en-US"/>
        </w:rPr>
        <w:t>, 10–14. https://doi.org/10.1016/j.physbeh.2015.02.029</w:t>
      </w:r>
    </w:p>
    <w:p w14:paraId="08961639" w14:textId="77777777" w:rsidR="00C61683" w:rsidRPr="00C61683" w:rsidRDefault="00C61683" w:rsidP="00C61683">
      <w:pPr>
        <w:pStyle w:val="Bibliografia"/>
        <w:rPr>
          <w:rFonts w:cs="Arial"/>
          <w:lang w:val="en-US"/>
        </w:rPr>
      </w:pPr>
      <w:r w:rsidRPr="00C61683">
        <w:rPr>
          <w:rFonts w:cs="Arial"/>
          <w:lang w:val="en-US"/>
        </w:rPr>
        <w:t xml:space="preserve">Resendez, S. L., Jennings, J. H., Ung, R. L., Namboodiri, V. M. K., Zhou, Z. C., Otis, J. M., Nomura, H., McHenry, J. A., Kosyk, O., &amp; Stuber, G. D. (2016). Visualization of cortical, subcortical and deep brain neural circuit dynamics during naturalistic </w:t>
      </w:r>
      <w:r w:rsidRPr="00C61683">
        <w:rPr>
          <w:rFonts w:cs="Arial"/>
          <w:lang w:val="en-US"/>
        </w:rPr>
        <w:lastRenderedPageBreak/>
        <w:t xml:space="preserve">mammalian behavior with head-mounted microscopes and chronically implanted lenses. </w:t>
      </w:r>
      <w:r w:rsidRPr="00C61683">
        <w:rPr>
          <w:rFonts w:cs="Arial"/>
          <w:i/>
          <w:iCs/>
          <w:lang w:val="en-US"/>
        </w:rPr>
        <w:t>Nature Protocols</w:t>
      </w:r>
      <w:r w:rsidRPr="00C61683">
        <w:rPr>
          <w:rFonts w:cs="Arial"/>
          <w:lang w:val="en-US"/>
        </w:rPr>
        <w:t xml:space="preserve">, </w:t>
      </w:r>
      <w:r w:rsidRPr="00C61683">
        <w:rPr>
          <w:rFonts w:cs="Arial"/>
          <w:i/>
          <w:iCs/>
          <w:lang w:val="en-US"/>
        </w:rPr>
        <w:t>11</w:t>
      </w:r>
      <w:r w:rsidRPr="00C61683">
        <w:rPr>
          <w:rFonts w:cs="Arial"/>
          <w:lang w:val="en-US"/>
        </w:rPr>
        <w:t>(3), 566–597. https://doi.org/10.1038/nprot.2016.021</w:t>
      </w:r>
    </w:p>
    <w:p w14:paraId="00DF3FA2" w14:textId="77777777" w:rsidR="00C61683" w:rsidRPr="00C61683" w:rsidRDefault="00C61683" w:rsidP="00C61683">
      <w:pPr>
        <w:pStyle w:val="Bibliografia"/>
        <w:rPr>
          <w:rFonts w:cs="Arial"/>
          <w:lang w:val="en-US"/>
        </w:rPr>
      </w:pPr>
      <w:r w:rsidRPr="00C61683">
        <w:rPr>
          <w:rFonts w:cs="Arial"/>
          <w:lang w:val="en-US"/>
        </w:rPr>
        <w:t xml:space="preserve">Rubin, D. C. (2005). A Basic-Systems Approach to Autobiographical Memory. </w:t>
      </w:r>
      <w:r w:rsidRPr="00C61683">
        <w:rPr>
          <w:rFonts w:cs="Arial"/>
          <w:i/>
          <w:iCs/>
          <w:lang w:val="en-US"/>
        </w:rPr>
        <w:t>Current Directions in Psychological Science</w:t>
      </w:r>
      <w:r w:rsidRPr="00C61683">
        <w:rPr>
          <w:rFonts w:cs="Arial"/>
          <w:lang w:val="en-US"/>
        </w:rPr>
        <w:t xml:space="preserve">, </w:t>
      </w:r>
      <w:r w:rsidRPr="00C61683">
        <w:rPr>
          <w:rFonts w:cs="Arial"/>
          <w:i/>
          <w:iCs/>
          <w:lang w:val="en-US"/>
        </w:rPr>
        <w:t>14</w:t>
      </w:r>
      <w:r w:rsidRPr="00C61683">
        <w:rPr>
          <w:rFonts w:cs="Arial"/>
          <w:lang w:val="en-US"/>
        </w:rPr>
        <w:t>(2), 79–83. https://doi.org/10.1111/j.0963-7214.2005.00339.x</w:t>
      </w:r>
    </w:p>
    <w:p w14:paraId="0F98E2CD" w14:textId="77777777" w:rsidR="00C61683" w:rsidRPr="00C61683" w:rsidRDefault="00C61683" w:rsidP="00C61683">
      <w:pPr>
        <w:pStyle w:val="Bibliografia"/>
        <w:rPr>
          <w:rFonts w:cs="Arial"/>
        </w:rPr>
      </w:pPr>
      <w:r w:rsidRPr="00C61683">
        <w:rPr>
          <w:rFonts w:cs="Arial"/>
          <w:lang w:val="en-US"/>
        </w:rPr>
        <w:t xml:space="preserve">Smith, D. M., &amp; Mizumori, S. J. Y. (2006). Hippocampal place cells, context, and episodic memory. </w:t>
      </w:r>
      <w:r w:rsidRPr="00C61683">
        <w:rPr>
          <w:rFonts w:cs="Arial"/>
          <w:i/>
          <w:iCs/>
        </w:rPr>
        <w:t>Hippocampus</w:t>
      </w:r>
      <w:r w:rsidRPr="00C61683">
        <w:rPr>
          <w:rFonts w:cs="Arial"/>
        </w:rPr>
        <w:t xml:space="preserve">, </w:t>
      </w:r>
      <w:r w:rsidRPr="00C61683">
        <w:rPr>
          <w:rFonts w:cs="Arial"/>
          <w:i/>
          <w:iCs/>
        </w:rPr>
        <w:t>16</w:t>
      </w:r>
      <w:r w:rsidRPr="00C61683">
        <w:rPr>
          <w:rFonts w:cs="Arial"/>
        </w:rPr>
        <w:t>(9), 716–729. https://doi.org/10.1002/hipo.20208</w:t>
      </w:r>
    </w:p>
    <w:p w14:paraId="774187BF" w14:textId="77777777" w:rsidR="00C61683" w:rsidRPr="00C61683" w:rsidRDefault="00C61683" w:rsidP="00C61683">
      <w:pPr>
        <w:pStyle w:val="Bibliografia"/>
        <w:rPr>
          <w:rFonts w:cs="Arial"/>
          <w:lang w:val="en-US"/>
        </w:rPr>
      </w:pPr>
      <w:r w:rsidRPr="00C61683">
        <w:rPr>
          <w:rFonts w:cs="Arial"/>
        </w:rPr>
        <w:t xml:space="preserve">Spreng, R. N., Mar, R. A., &amp; Kim, A. S. N. (2009). </w:t>
      </w:r>
      <w:r w:rsidRPr="00C61683">
        <w:rPr>
          <w:rFonts w:cs="Arial"/>
          <w:lang w:val="en-US"/>
        </w:rPr>
        <w:t xml:space="preserve">The Common Neural Basis of Autobiographical Memory, Prospection, Navigation, Theory of Mind, and the Default Mode: A Quantitative Meta-analysis. </w:t>
      </w:r>
      <w:r w:rsidRPr="00C61683">
        <w:rPr>
          <w:rFonts w:cs="Arial"/>
          <w:i/>
          <w:iCs/>
          <w:lang w:val="en-US"/>
        </w:rPr>
        <w:t>Journal of Cognitive Neuroscience</w:t>
      </w:r>
      <w:r w:rsidRPr="00C61683">
        <w:rPr>
          <w:rFonts w:cs="Arial"/>
          <w:lang w:val="en-US"/>
        </w:rPr>
        <w:t xml:space="preserve">, </w:t>
      </w:r>
      <w:r w:rsidRPr="00C61683">
        <w:rPr>
          <w:rFonts w:cs="Arial"/>
          <w:i/>
          <w:iCs/>
          <w:lang w:val="en-US"/>
        </w:rPr>
        <w:t>21</w:t>
      </w:r>
      <w:r w:rsidRPr="00C61683">
        <w:rPr>
          <w:rFonts w:cs="Arial"/>
          <w:lang w:val="en-US"/>
        </w:rPr>
        <w:t>(3), 489–510. https://doi.org/10.1162/jocn.2008.21029</w:t>
      </w:r>
    </w:p>
    <w:p w14:paraId="28019559" w14:textId="77777777" w:rsidR="00C61683" w:rsidRPr="00C61683" w:rsidRDefault="00C61683" w:rsidP="00C61683">
      <w:pPr>
        <w:pStyle w:val="Bibliografia"/>
        <w:rPr>
          <w:rFonts w:cs="Arial"/>
          <w:lang w:val="en-US"/>
        </w:rPr>
      </w:pPr>
      <w:r w:rsidRPr="00C61683">
        <w:rPr>
          <w:rFonts w:cs="Arial"/>
          <w:lang w:val="en-US"/>
        </w:rPr>
        <w:t xml:space="preserve">Sugar, J., &amp; Moser, M. (2019). Episodic memory: Neuronal codes for what, where, and when. </w:t>
      </w:r>
      <w:r w:rsidRPr="00C61683">
        <w:rPr>
          <w:rFonts w:cs="Arial"/>
          <w:i/>
          <w:iCs/>
          <w:lang w:val="en-US"/>
        </w:rPr>
        <w:t>Hippocampus</w:t>
      </w:r>
      <w:r w:rsidRPr="00C61683">
        <w:rPr>
          <w:rFonts w:cs="Arial"/>
          <w:lang w:val="en-US"/>
        </w:rPr>
        <w:t xml:space="preserve">, </w:t>
      </w:r>
      <w:r w:rsidRPr="00C61683">
        <w:rPr>
          <w:rFonts w:cs="Arial"/>
          <w:i/>
          <w:iCs/>
          <w:lang w:val="en-US"/>
        </w:rPr>
        <w:t>29</w:t>
      </w:r>
      <w:r w:rsidRPr="00C61683">
        <w:rPr>
          <w:rFonts w:cs="Arial"/>
          <w:lang w:val="en-US"/>
        </w:rPr>
        <w:t>(12), 1190–1205. https://doi.org/10.1002/hipo.23132</w:t>
      </w:r>
    </w:p>
    <w:p w14:paraId="5FCB493A" w14:textId="77777777" w:rsidR="00C61683" w:rsidRPr="00C61683" w:rsidRDefault="00C61683" w:rsidP="00C61683">
      <w:pPr>
        <w:pStyle w:val="Bibliografia"/>
        <w:rPr>
          <w:rFonts w:cs="Arial"/>
          <w:lang w:val="en-US"/>
        </w:rPr>
      </w:pPr>
      <w:r w:rsidRPr="00C61683">
        <w:rPr>
          <w:rFonts w:cs="Arial"/>
          <w:i/>
          <w:iCs/>
          <w:lang w:val="en-US"/>
        </w:rPr>
        <w:t>The Hippocampus book</w:t>
      </w:r>
      <w:r w:rsidRPr="00C61683">
        <w:rPr>
          <w:rFonts w:cs="Arial"/>
          <w:lang w:val="en-US"/>
        </w:rPr>
        <w:t>. (2007). Oxford University Press.</w:t>
      </w:r>
    </w:p>
    <w:p w14:paraId="14C5245E" w14:textId="77777777" w:rsidR="00C61683" w:rsidRPr="00C61683" w:rsidRDefault="00C61683" w:rsidP="00C61683">
      <w:pPr>
        <w:pStyle w:val="Bibliografia"/>
        <w:rPr>
          <w:rFonts w:cs="Arial"/>
          <w:lang w:val="en-US"/>
        </w:rPr>
      </w:pPr>
      <w:r w:rsidRPr="00C61683">
        <w:rPr>
          <w:rFonts w:cs="Arial"/>
          <w:lang w:val="en-US"/>
        </w:rPr>
        <w:t xml:space="preserve">Tost, H., Champagne, F. A., &amp; Meyer-Lindenberg, A. (2015). Environmental influence in the brain, human welfare and mental health. </w:t>
      </w:r>
      <w:r w:rsidRPr="00C61683">
        <w:rPr>
          <w:rFonts w:cs="Arial"/>
          <w:i/>
          <w:iCs/>
          <w:lang w:val="en-US"/>
        </w:rPr>
        <w:t>Nature Neuroscience</w:t>
      </w:r>
      <w:r w:rsidRPr="00C61683">
        <w:rPr>
          <w:rFonts w:cs="Arial"/>
          <w:lang w:val="en-US"/>
        </w:rPr>
        <w:t xml:space="preserve">, </w:t>
      </w:r>
      <w:r w:rsidRPr="00C61683">
        <w:rPr>
          <w:rFonts w:cs="Arial"/>
          <w:i/>
          <w:iCs/>
          <w:lang w:val="en-US"/>
        </w:rPr>
        <w:t>18</w:t>
      </w:r>
      <w:r w:rsidRPr="00C61683">
        <w:rPr>
          <w:rFonts w:cs="Arial"/>
          <w:lang w:val="en-US"/>
        </w:rPr>
        <w:t>(10), 1421–1431. https://doi.org/10.1038/nn.4108</w:t>
      </w:r>
    </w:p>
    <w:p w14:paraId="6A10EC02" w14:textId="77777777" w:rsidR="00C61683" w:rsidRPr="00C61683" w:rsidRDefault="00C61683" w:rsidP="00C61683">
      <w:pPr>
        <w:pStyle w:val="Bibliografia"/>
        <w:rPr>
          <w:rFonts w:cs="Arial"/>
          <w:lang w:val="en-US"/>
        </w:rPr>
      </w:pPr>
      <w:r w:rsidRPr="00C61683">
        <w:rPr>
          <w:rFonts w:cs="Arial"/>
          <w:lang w:val="en-US"/>
        </w:rPr>
        <w:t xml:space="preserve">Tulving, E. (1992). </w:t>
      </w:r>
      <w:r w:rsidRPr="00C61683">
        <w:rPr>
          <w:rFonts w:cs="Arial"/>
          <w:i/>
          <w:iCs/>
          <w:lang w:val="en-US"/>
        </w:rPr>
        <w:t>Elements of episodic memory</w:t>
      </w:r>
      <w:r w:rsidRPr="00C61683">
        <w:rPr>
          <w:rFonts w:cs="Arial"/>
          <w:lang w:val="en-US"/>
        </w:rPr>
        <w:t xml:space="preserve"> (Reprinted). Clarendon Press.</w:t>
      </w:r>
    </w:p>
    <w:p w14:paraId="263AFBF8" w14:textId="77777777" w:rsidR="00C61683" w:rsidRPr="00C61683" w:rsidRDefault="00C61683" w:rsidP="00C61683">
      <w:pPr>
        <w:pStyle w:val="Bibliografia"/>
        <w:rPr>
          <w:rFonts w:cs="Arial"/>
          <w:lang w:val="en-US"/>
        </w:rPr>
      </w:pPr>
      <w:r w:rsidRPr="00C61683">
        <w:rPr>
          <w:rFonts w:cs="Arial"/>
          <w:lang w:val="en-US"/>
        </w:rPr>
        <w:t xml:space="preserve">Tulving, E. (2002). Episodic Memory: From Mind to Brain. </w:t>
      </w:r>
      <w:r w:rsidRPr="00C61683">
        <w:rPr>
          <w:rFonts w:cs="Arial"/>
          <w:i/>
          <w:iCs/>
          <w:lang w:val="en-US"/>
        </w:rPr>
        <w:t>Annual Review of Psychology</w:t>
      </w:r>
      <w:r w:rsidRPr="00C61683">
        <w:rPr>
          <w:rFonts w:cs="Arial"/>
          <w:lang w:val="en-US"/>
        </w:rPr>
        <w:t xml:space="preserve">, </w:t>
      </w:r>
      <w:r w:rsidRPr="00C61683">
        <w:rPr>
          <w:rFonts w:cs="Arial"/>
          <w:i/>
          <w:iCs/>
          <w:lang w:val="en-US"/>
        </w:rPr>
        <w:t>53</w:t>
      </w:r>
      <w:r w:rsidRPr="00C61683">
        <w:rPr>
          <w:rFonts w:cs="Arial"/>
          <w:lang w:val="en-US"/>
        </w:rPr>
        <w:t>(1), 1–25. https://doi.org/10.1146/annurev.psych.53.100901.135114</w:t>
      </w:r>
    </w:p>
    <w:p w14:paraId="3FE11A82" w14:textId="77777777" w:rsidR="00C61683" w:rsidRPr="00C61683" w:rsidRDefault="00C61683" w:rsidP="00C61683">
      <w:pPr>
        <w:pStyle w:val="Bibliografia"/>
        <w:rPr>
          <w:rFonts w:cs="Arial"/>
        </w:rPr>
      </w:pPr>
      <w:r w:rsidRPr="00C61683">
        <w:rPr>
          <w:rFonts w:cs="Arial"/>
          <w:lang w:val="en-US"/>
        </w:rPr>
        <w:t xml:space="preserve">Wu, W.-Y., Yiu, E., Ophir, A. G., &amp; Smith, D. M. (2023). Effects of social context manipulation on dorsal and ventral hippocampal neuronal responses. </w:t>
      </w:r>
      <w:r w:rsidRPr="00C61683">
        <w:rPr>
          <w:rFonts w:cs="Arial"/>
          <w:i/>
          <w:iCs/>
        </w:rPr>
        <w:t>Hippocampus</w:t>
      </w:r>
      <w:r w:rsidRPr="00C61683">
        <w:rPr>
          <w:rFonts w:cs="Arial"/>
        </w:rPr>
        <w:t xml:space="preserve">, </w:t>
      </w:r>
      <w:r w:rsidRPr="00C61683">
        <w:rPr>
          <w:rFonts w:cs="Arial"/>
          <w:i/>
          <w:iCs/>
        </w:rPr>
        <w:t>33</w:t>
      </w:r>
      <w:r w:rsidRPr="00C61683">
        <w:rPr>
          <w:rFonts w:cs="Arial"/>
        </w:rPr>
        <w:t>(7), 830–843. https://doi.org/10.1002/hipo.23507</w:t>
      </w:r>
    </w:p>
    <w:p w14:paraId="1BE5EBAD" w14:textId="77777777" w:rsidR="0024272B" w:rsidRDefault="006057BE" w:rsidP="00885C63">
      <w:r>
        <w:fldChar w:fldCharType="end"/>
      </w:r>
      <w:r w:rsidR="008D187E">
        <w:br w:type="page"/>
      </w:r>
      <w:r w:rsidR="0024272B">
        <w:lastRenderedPageBreak/>
        <w:t xml:space="preserve">ANEXO I – Certificado da </w:t>
      </w:r>
      <w:r w:rsidR="0024272B">
        <w:t>Comissão de Ética no Uso de Animais da UFMG (CEUA-UFMG)</w:t>
      </w:r>
    </w:p>
    <w:p w14:paraId="71F76529" w14:textId="77777777" w:rsidR="00BC6084" w:rsidRDefault="0024272B" w:rsidP="0024272B">
      <w:pPr>
        <w:jc w:val="center"/>
      </w:pPr>
      <w:r>
        <w:rPr>
          <w:noProof/>
        </w:rPr>
        <w:drawing>
          <wp:inline distT="0" distB="0" distL="0" distR="0" wp14:anchorId="306B623D" wp14:editId="0CC725EC">
            <wp:extent cx="5426015" cy="7561991"/>
            <wp:effectExtent l="19050" t="19050" r="22860" b="2032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896" t="4512" r="3106" b="4810"/>
                    <a:stretch/>
                  </pic:blipFill>
                  <pic:spPr bwMode="auto">
                    <a:xfrm>
                      <a:off x="0" y="0"/>
                      <a:ext cx="5437875" cy="7578520"/>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p w14:paraId="43D6BBAE" w14:textId="58597EC0" w:rsidR="0024272B" w:rsidRPr="00885C63" w:rsidRDefault="0024272B" w:rsidP="0024272B">
      <w:pPr>
        <w:jc w:val="center"/>
      </w:pPr>
      <w:r>
        <w:rPr>
          <w:noProof/>
        </w:rPr>
        <w:lastRenderedPageBreak/>
        <w:drawing>
          <wp:inline distT="0" distB="0" distL="0" distR="0" wp14:anchorId="31B3DEC1" wp14:editId="222D2CAE">
            <wp:extent cx="5381085" cy="4413480"/>
            <wp:effectExtent l="19050" t="19050" r="10160" b="2540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5193" r="3256" b="46894"/>
                    <a:stretch/>
                  </pic:blipFill>
                  <pic:spPr bwMode="auto">
                    <a:xfrm>
                      <a:off x="0" y="0"/>
                      <a:ext cx="5412030" cy="4438860"/>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sectPr w:rsidR="0024272B" w:rsidRPr="00885C63" w:rsidSect="002617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06C94E" w14:textId="77777777" w:rsidR="00417C08" w:rsidRDefault="00417C08" w:rsidP="005E4CC1">
      <w:pPr>
        <w:spacing w:line="240" w:lineRule="auto"/>
      </w:pPr>
      <w:r>
        <w:separator/>
      </w:r>
    </w:p>
  </w:endnote>
  <w:endnote w:type="continuationSeparator" w:id="0">
    <w:p w14:paraId="06D0707A" w14:textId="77777777" w:rsidR="00417C08" w:rsidRDefault="00417C08" w:rsidP="005E4C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1F6D8" w14:textId="7BCC94D4" w:rsidR="006F1902" w:rsidRDefault="006F1902">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E3763" w14:textId="31601070" w:rsidR="005E4CC1" w:rsidRDefault="005E4CC1" w:rsidP="005E4CC1">
    <w:pPr>
      <w:pStyle w:val="Rodap"/>
      <w:jc w:val="center"/>
    </w:pPr>
    <w:r>
      <w:t>BELO HORIZONTE – MG</w:t>
    </w:r>
  </w:p>
  <w:p w14:paraId="3DAAE8FE" w14:textId="0F568F3E" w:rsidR="005E4CC1" w:rsidRDefault="005E4CC1" w:rsidP="005E4CC1">
    <w:pPr>
      <w:pStyle w:val="Rodap"/>
      <w:jc w:val="center"/>
    </w:pPr>
    <w:r>
      <w:t>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EC2458" w14:textId="77777777" w:rsidR="00417C08" w:rsidRDefault="00417C08" w:rsidP="005E4CC1">
      <w:pPr>
        <w:spacing w:line="240" w:lineRule="auto"/>
      </w:pPr>
      <w:r>
        <w:separator/>
      </w:r>
    </w:p>
  </w:footnote>
  <w:footnote w:type="continuationSeparator" w:id="0">
    <w:p w14:paraId="21E63117" w14:textId="77777777" w:rsidR="00417C08" w:rsidRDefault="00417C08" w:rsidP="005E4CC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7CDFD" w14:textId="73506A1F" w:rsidR="00261734" w:rsidRDefault="00261734" w:rsidP="00261734">
    <w:pPr>
      <w:pStyle w:val="Cabealho"/>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175CD" w14:textId="77777777" w:rsidR="00261734" w:rsidRDefault="00261734" w:rsidP="00261734">
    <w:pPr>
      <w:widowControl w:val="0"/>
      <w:spacing w:line="278" w:lineRule="auto"/>
      <w:contextualSpacing/>
      <w:jc w:val="center"/>
    </w:pPr>
    <w:r>
      <w:t xml:space="preserve">UNIVERSIDADE FEDERAL DE MINAS GERAIS </w:t>
    </w:r>
  </w:p>
  <w:p w14:paraId="294126CB" w14:textId="77777777" w:rsidR="00261734" w:rsidRDefault="00261734" w:rsidP="00261734">
    <w:pPr>
      <w:widowControl w:val="0"/>
      <w:spacing w:line="278" w:lineRule="auto"/>
      <w:contextualSpacing/>
      <w:jc w:val="center"/>
    </w:pPr>
    <w:r>
      <w:t xml:space="preserve">INSTITUTO DE CIÊNCIAS BIOLÓGICAS </w:t>
    </w:r>
  </w:p>
  <w:p w14:paraId="00DDBCFE" w14:textId="3D653221" w:rsidR="005E4CC1" w:rsidRPr="00261734" w:rsidRDefault="00261734" w:rsidP="00261734">
    <w:pPr>
      <w:widowControl w:val="0"/>
      <w:spacing w:line="278" w:lineRule="auto"/>
      <w:contextualSpacing/>
      <w:jc w:val="center"/>
    </w:pPr>
    <w:r>
      <w:t>DEPARTAMENTO DE FISIOLOGIA E BIOFÍSICA</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64D426" w14:textId="40DD22BA" w:rsidR="00261734" w:rsidRPr="00261734" w:rsidRDefault="00261734" w:rsidP="00261734">
    <w:pPr>
      <w:widowControl w:val="0"/>
      <w:spacing w:line="278" w:lineRule="auto"/>
      <w:contextualSpacing/>
      <w:jc w:val="center"/>
    </w:pPr>
    <w:r>
      <w:t>MATHEUS COSTA PASSOS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C06DE"/>
    <w:multiLevelType w:val="hybridMultilevel"/>
    <w:tmpl w:val="610EDE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298A565F"/>
    <w:multiLevelType w:val="hybridMultilevel"/>
    <w:tmpl w:val="654A38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495E4D2B"/>
    <w:multiLevelType w:val="hybridMultilevel"/>
    <w:tmpl w:val="6B82F7A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558631E2"/>
    <w:multiLevelType w:val="hybridMultilevel"/>
    <w:tmpl w:val="E00019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5A46"/>
    <w:rsid w:val="00004995"/>
    <w:rsid w:val="00025088"/>
    <w:rsid w:val="00030E25"/>
    <w:rsid w:val="000325E6"/>
    <w:rsid w:val="00035090"/>
    <w:rsid w:val="00042AF3"/>
    <w:rsid w:val="0006726C"/>
    <w:rsid w:val="0007500D"/>
    <w:rsid w:val="000B63E8"/>
    <w:rsid w:val="000C7CC2"/>
    <w:rsid w:val="001016C2"/>
    <w:rsid w:val="001023CC"/>
    <w:rsid w:val="00166C99"/>
    <w:rsid w:val="001804C9"/>
    <w:rsid w:val="0018726E"/>
    <w:rsid w:val="001B2C3E"/>
    <w:rsid w:val="001C00B4"/>
    <w:rsid w:val="001C260B"/>
    <w:rsid w:val="002154EB"/>
    <w:rsid w:val="0024272B"/>
    <w:rsid w:val="002579F7"/>
    <w:rsid w:val="00260BB1"/>
    <w:rsid w:val="00261734"/>
    <w:rsid w:val="002A5923"/>
    <w:rsid w:val="002F6043"/>
    <w:rsid w:val="00304D76"/>
    <w:rsid w:val="00310B66"/>
    <w:rsid w:val="00321CC4"/>
    <w:rsid w:val="00351B0C"/>
    <w:rsid w:val="00351C49"/>
    <w:rsid w:val="003A4D7D"/>
    <w:rsid w:val="003C219E"/>
    <w:rsid w:val="00417C08"/>
    <w:rsid w:val="00424DA9"/>
    <w:rsid w:val="0043078A"/>
    <w:rsid w:val="0044255F"/>
    <w:rsid w:val="00446F78"/>
    <w:rsid w:val="00457A3D"/>
    <w:rsid w:val="004622E5"/>
    <w:rsid w:val="00462D8B"/>
    <w:rsid w:val="00465C19"/>
    <w:rsid w:val="004734E5"/>
    <w:rsid w:val="00475149"/>
    <w:rsid w:val="004C7A39"/>
    <w:rsid w:val="004E5005"/>
    <w:rsid w:val="00505D34"/>
    <w:rsid w:val="00530174"/>
    <w:rsid w:val="0053218F"/>
    <w:rsid w:val="0053738F"/>
    <w:rsid w:val="005442FE"/>
    <w:rsid w:val="0056773A"/>
    <w:rsid w:val="00572601"/>
    <w:rsid w:val="00573678"/>
    <w:rsid w:val="00586FB8"/>
    <w:rsid w:val="00597A3E"/>
    <w:rsid w:val="005E4CC1"/>
    <w:rsid w:val="006036AA"/>
    <w:rsid w:val="006057BE"/>
    <w:rsid w:val="00620071"/>
    <w:rsid w:val="00627488"/>
    <w:rsid w:val="0068033D"/>
    <w:rsid w:val="00682159"/>
    <w:rsid w:val="0069643E"/>
    <w:rsid w:val="006F1902"/>
    <w:rsid w:val="007014F4"/>
    <w:rsid w:val="00704B65"/>
    <w:rsid w:val="00712903"/>
    <w:rsid w:val="00742421"/>
    <w:rsid w:val="0076280B"/>
    <w:rsid w:val="0079009F"/>
    <w:rsid w:val="007B5C9D"/>
    <w:rsid w:val="007B62B6"/>
    <w:rsid w:val="007F1860"/>
    <w:rsid w:val="007F237D"/>
    <w:rsid w:val="00832D58"/>
    <w:rsid w:val="00842CE4"/>
    <w:rsid w:val="00880F9E"/>
    <w:rsid w:val="00885C63"/>
    <w:rsid w:val="0088724E"/>
    <w:rsid w:val="00892223"/>
    <w:rsid w:val="008948BA"/>
    <w:rsid w:val="008A5BC3"/>
    <w:rsid w:val="008C05D2"/>
    <w:rsid w:val="008C4F82"/>
    <w:rsid w:val="008D187E"/>
    <w:rsid w:val="008F58F3"/>
    <w:rsid w:val="00955D8F"/>
    <w:rsid w:val="0096274D"/>
    <w:rsid w:val="009B1A94"/>
    <w:rsid w:val="00A33243"/>
    <w:rsid w:val="00A34188"/>
    <w:rsid w:val="00A62367"/>
    <w:rsid w:val="00AB7B37"/>
    <w:rsid w:val="00AF086A"/>
    <w:rsid w:val="00AF4CFC"/>
    <w:rsid w:val="00B03788"/>
    <w:rsid w:val="00B203D9"/>
    <w:rsid w:val="00B45A02"/>
    <w:rsid w:val="00B56735"/>
    <w:rsid w:val="00B73696"/>
    <w:rsid w:val="00B96AF0"/>
    <w:rsid w:val="00BA3825"/>
    <w:rsid w:val="00BC11B2"/>
    <w:rsid w:val="00BC6084"/>
    <w:rsid w:val="00BF12AF"/>
    <w:rsid w:val="00C4787C"/>
    <w:rsid w:val="00C61683"/>
    <w:rsid w:val="00C65393"/>
    <w:rsid w:val="00C90858"/>
    <w:rsid w:val="00C914E6"/>
    <w:rsid w:val="00C96804"/>
    <w:rsid w:val="00CA6B30"/>
    <w:rsid w:val="00CD5A46"/>
    <w:rsid w:val="00CE2069"/>
    <w:rsid w:val="00CF092F"/>
    <w:rsid w:val="00D031D3"/>
    <w:rsid w:val="00D5697F"/>
    <w:rsid w:val="00DC18F6"/>
    <w:rsid w:val="00DE7DB5"/>
    <w:rsid w:val="00E050AE"/>
    <w:rsid w:val="00E76E77"/>
    <w:rsid w:val="00E83B86"/>
    <w:rsid w:val="00E86144"/>
    <w:rsid w:val="00F1516F"/>
    <w:rsid w:val="00FA186D"/>
    <w:rsid w:val="00FE63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5EE94E"/>
  <w15:chartTrackingRefBased/>
  <w15:docId w15:val="{9294ACF4-32BB-40D3-90E2-387A03A4A8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6F78"/>
    <w:pPr>
      <w:spacing w:after="0" w:line="360" w:lineRule="auto"/>
      <w:jc w:val="both"/>
    </w:pPr>
    <w:rPr>
      <w:rFonts w:ascii="Arial" w:hAnsi="Arial"/>
      <w:color w:val="000000" w:themeColor="text1"/>
      <w:lang w:val="pt-BR"/>
    </w:rPr>
  </w:style>
  <w:style w:type="paragraph" w:styleId="Ttulo1">
    <w:name w:val="heading 1"/>
    <w:basedOn w:val="Normal"/>
    <w:next w:val="Normal"/>
    <w:link w:val="Ttulo1Char"/>
    <w:autoRedefine/>
    <w:uiPriority w:val="9"/>
    <w:qFormat/>
    <w:rsid w:val="008C05D2"/>
    <w:pPr>
      <w:keepNext/>
      <w:keepLines/>
      <w:outlineLvl w:val="0"/>
    </w:pPr>
    <w:rPr>
      <w:rFonts w:eastAsiaTheme="majorEastAsia" w:cstheme="majorBidi"/>
      <w:sz w:val="28"/>
      <w:szCs w:val="40"/>
    </w:rPr>
  </w:style>
  <w:style w:type="paragraph" w:styleId="Ttulo2">
    <w:name w:val="heading 2"/>
    <w:basedOn w:val="Normal"/>
    <w:next w:val="Normal"/>
    <w:link w:val="Ttulo2Char"/>
    <w:autoRedefine/>
    <w:uiPriority w:val="9"/>
    <w:unhideWhenUsed/>
    <w:qFormat/>
    <w:rsid w:val="00351C49"/>
    <w:pPr>
      <w:keepNext/>
      <w:keepLines/>
      <w:outlineLvl w:val="1"/>
    </w:pPr>
    <w:rPr>
      <w:rFonts w:eastAsiaTheme="majorEastAsia" w:cstheme="majorBidi"/>
      <w:b/>
      <w:caps/>
      <w:sz w:val="20"/>
      <w:szCs w:val="32"/>
    </w:rPr>
  </w:style>
  <w:style w:type="paragraph" w:styleId="Ttulo3">
    <w:name w:val="heading 3"/>
    <w:basedOn w:val="Ttulo2"/>
    <w:next w:val="Normal"/>
    <w:link w:val="Ttulo3Char"/>
    <w:autoRedefine/>
    <w:uiPriority w:val="9"/>
    <w:unhideWhenUsed/>
    <w:qFormat/>
    <w:rsid w:val="00351C49"/>
    <w:pPr>
      <w:spacing w:before="160"/>
      <w:outlineLvl w:val="2"/>
    </w:pPr>
    <w:rPr>
      <w:szCs w:val="28"/>
    </w:rPr>
  </w:style>
  <w:style w:type="paragraph" w:styleId="Ttulo4">
    <w:name w:val="heading 4"/>
    <w:basedOn w:val="Normal"/>
    <w:next w:val="Normal"/>
    <w:link w:val="Ttulo4Char"/>
    <w:uiPriority w:val="9"/>
    <w:semiHidden/>
    <w:unhideWhenUsed/>
    <w:qFormat/>
    <w:rsid w:val="00CD5A46"/>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har"/>
    <w:uiPriority w:val="9"/>
    <w:semiHidden/>
    <w:unhideWhenUsed/>
    <w:qFormat/>
    <w:rsid w:val="00CD5A46"/>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har"/>
    <w:uiPriority w:val="9"/>
    <w:semiHidden/>
    <w:unhideWhenUsed/>
    <w:qFormat/>
    <w:rsid w:val="00CD5A46"/>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CD5A46"/>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CD5A46"/>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CD5A46"/>
    <w:pPr>
      <w:keepNext/>
      <w:keepLines/>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8C05D2"/>
    <w:rPr>
      <w:rFonts w:ascii="Arial" w:eastAsiaTheme="majorEastAsia" w:hAnsi="Arial" w:cstheme="majorBidi"/>
      <w:color w:val="000000" w:themeColor="text1"/>
      <w:sz w:val="28"/>
      <w:szCs w:val="40"/>
      <w:lang w:val="pt-BR"/>
    </w:rPr>
  </w:style>
  <w:style w:type="character" w:customStyle="1" w:styleId="Ttulo2Char">
    <w:name w:val="Título 2 Char"/>
    <w:basedOn w:val="Fontepargpadro"/>
    <w:link w:val="Ttulo2"/>
    <w:uiPriority w:val="9"/>
    <w:rsid w:val="00351C49"/>
    <w:rPr>
      <w:rFonts w:ascii="Arial" w:eastAsiaTheme="majorEastAsia" w:hAnsi="Arial" w:cstheme="majorBidi"/>
      <w:b/>
      <w:caps/>
      <w:color w:val="000000" w:themeColor="text1"/>
      <w:sz w:val="20"/>
      <w:szCs w:val="32"/>
      <w:lang w:val="pt-BR"/>
    </w:rPr>
  </w:style>
  <w:style w:type="character" w:customStyle="1" w:styleId="Ttulo3Char">
    <w:name w:val="Título 3 Char"/>
    <w:basedOn w:val="Fontepargpadro"/>
    <w:link w:val="Ttulo3"/>
    <w:uiPriority w:val="9"/>
    <w:rsid w:val="00351C49"/>
    <w:rPr>
      <w:rFonts w:ascii="Arial" w:eastAsiaTheme="majorEastAsia" w:hAnsi="Arial" w:cstheme="majorBidi"/>
      <w:b/>
      <w:caps/>
      <w:color w:val="000000" w:themeColor="text1"/>
      <w:sz w:val="20"/>
      <w:szCs w:val="28"/>
      <w:lang w:val="pt-BR"/>
    </w:rPr>
  </w:style>
  <w:style w:type="character" w:customStyle="1" w:styleId="Ttulo4Char">
    <w:name w:val="Título 4 Char"/>
    <w:basedOn w:val="Fontepargpadro"/>
    <w:link w:val="Ttulo4"/>
    <w:uiPriority w:val="9"/>
    <w:semiHidden/>
    <w:rsid w:val="00CD5A46"/>
    <w:rPr>
      <w:rFonts w:eastAsiaTheme="majorEastAsia" w:cstheme="majorBidi"/>
      <w:i/>
      <w:iCs/>
      <w:color w:val="2F5496" w:themeColor="accent1" w:themeShade="BF"/>
      <w:lang w:val="pt-BR"/>
    </w:rPr>
  </w:style>
  <w:style w:type="character" w:customStyle="1" w:styleId="Ttulo5Char">
    <w:name w:val="Título 5 Char"/>
    <w:basedOn w:val="Fontepargpadro"/>
    <w:link w:val="Ttulo5"/>
    <w:uiPriority w:val="9"/>
    <w:semiHidden/>
    <w:rsid w:val="00CD5A46"/>
    <w:rPr>
      <w:rFonts w:eastAsiaTheme="majorEastAsia" w:cstheme="majorBidi"/>
      <w:color w:val="2F5496" w:themeColor="accent1" w:themeShade="BF"/>
      <w:lang w:val="pt-BR"/>
    </w:rPr>
  </w:style>
  <w:style w:type="character" w:customStyle="1" w:styleId="Ttulo6Char">
    <w:name w:val="Título 6 Char"/>
    <w:basedOn w:val="Fontepargpadro"/>
    <w:link w:val="Ttulo6"/>
    <w:uiPriority w:val="9"/>
    <w:semiHidden/>
    <w:rsid w:val="00CD5A46"/>
    <w:rPr>
      <w:rFonts w:eastAsiaTheme="majorEastAsia" w:cstheme="majorBidi"/>
      <w:i/>
      <w:iCs/>
      <w:color w:val="595959" w:themeColor="text1" w:themeTint="A6"/>
      <w:lang w:val="pt-BR"/>
    </w:rPr>
  </w:style>
  <w:style w:type="character" w:customStyle="1" w:styleId="Ttulo7Char">
    <w:name w:val="Título 7 Char"/>
    <w:basedOn w:val="Fontepargpadro"/>
    <w:link w:val="Ttulo7"/>
    <w:uiPriority w:val="9"/>
    <w:semiHidden/>
    <w:rsid w:val="00CD5A46"/>
    <w:rPr>
      <w:rFonts w:eastAsiaTheme="majorEastAsia" w:cstheme="majorBidi"/>
      <w:color w:val="595959" w:themeColor="text1" w:themeTint="A6"/>
      <w:lang w:val="pt-BR"/>
    </w:rPr>
  </w:style>
  <w:style w:type="character" w:customStyle="1" w:styleId="Ttulo8Char">
    <w:name w:val="Título 8 Char"/>
    <w:basedOn w:val="Fontepargpadro"/>
    <w:link w:val="Ttulo8"/>
    <w:uiPriority w:val="9"/>
    <w:semiHidden/>
    <w:rsid w:val="00CD5A46"/>
    <w:rPr>
      <w:rFonts w:eastAsiaTheme="majorEastAsia" w:cstheme="majorBidi"/>
      <w:i/>
      <w:iCs/>
      <w:color w:val="272727" w:themeColor="text1" w:themeTint="D8"/>
      <w:lang w:val="pt-BR"/>
    </w:rPr>
  </w:style>
  <w:style w:type="character" w:customStyle="1" w:styleId="Ttulo9Char">
    <w:name w:val="Título 9 Char"/>
    <w:basedOn w:val="Fontepargpadro"/>
    <w:link w:val="Ttulo9"/>
    <w:uiPriority w:val="9"/>
    <w:semiHidden/>
    <w:rsid w:val="00CD5A46"/>
    <w:rPr>
      <w:rFonts w:eastAsiaTheme="majorEastAsia" w:cstheme="majorBidi"/>
      <w:color w:val="272727" w:themeColor="text1" w:themeTint="D8"/>
      <w:lang w:val="pt-BR"/>
    </w:rPr>
  </w:style>
  <w:style w:type="paragraph" w:styleId="Ttulo">
    <w:name w:val="Title"/>
    <w:basedOn w:val="Normal"/>
    <w:next w:val="Normal"/>
    <w:link w:val="TtuloChar"/>
    <w:autoRedefine/>
    <w:uiPriority w:val="10"/>
    <w:qFormat/>
    <w:rsid w:val="00682159"/>
    <w:pPr>
      <w:spacing w:line="240" w:lineRule="auto"/>
      <w:contextualSpacing/>
    </w:pPr>
    <w:rPr>
      <w:rFonts w:eastAsiaTheme="majorEastAsia" w:cstheme="majorBidi"/>
      <w:spacing w:val="-10"/>
      <w:kern w:val="28"/>
      <w:sz w:val="28"/>
      <w:szCs w:val="56"/>
    </w:rPr>
  </w:style>
  <w:style w:type="character" w:customStyle="1" w:styleId="TtuloChar">
    <w:name w:val="Título Char"/>
    <w:basedOn w:val="Fontepargpadro"/>
    <w:link w:val="Ttulo"/>
    <w:uiPriority w:val="10"/>
    <w:rsid w:val="00682159"/>
    <w:rPr>
      <w:rFonts w:ascii="Arial" w:eastAsiaTheme="majorEastAsia" w:hAnsi="Arial" w:cstheme="majorBidi"/>
      <w:color w:val="000000" w:themeColor="text1"/>
      <w:spacing w:val="-10"/>
      <w:kern w:val="28"/>
      <w:sz w:val="28"/>
      <w:szCs w:val="56"/>
      <w:lang w:val="pt-BR"/>
    </w:rPr>
  </w:style>
  <w:style w:type="paragraph" w:styleId="Subttulo">
    <w:name w:val="Subtitle"/>
    <w:basedOn w:val="Normal"/>
    <w:next w:val="Normal"/>
    <w:link w:val="SubttuloChar"/>
    <w:autoRedefine/>
    <w:uiPriority w:val="11"/>
    <w:qFormat/>
    <w:rsid w:val="00457A3D"/>
    <w:pPr>
      <w:numPr>
        <w:ilvl w:val="1"/>
      </w:numPr>
    </w:pPr>
    <w:rPr>
      <w:rFonts w:eastAsiaTheme="majorEastAsia" w:cstheme="majorBidi"/>
      <w:spacing w:val="15"/>
      <w:szCs w:val="28"/>
    </w:rPr>
  </w:style>
  <w:style w:type="character" w:customStyle="1" w:styleId="SubttuloChar">
    <w:name w:val="Subtítulo Char"/>
    <w:basedOn w:val="Fontepargpadro"/>
    <w:link w:val="Subttulo"/>
    <w:uiPriority w:val="11"/>
    <w:rsid w:val="00457A3D"/>
    <w:rPr>
      <w:rFonts w:ascii="Arial" w:eastAsiaTheme="majorEastAsia" w:hAnsi="Arial" w:cstheme="majorBidi"/>
      <w:color w:val="000000" w:themeColor="text1"/>
      <w:spacing w:val="15"/>
      <w:szCs w:val="28"/>
      <w:lang w:val="pt-BR"/>
    </w:rPr>
  </w:style>
  <w:style w:type="paragraph" w:styleId="Citao">
    <w:name w:val="Quote"/>
    <w:basedOn w:val="Normal"/>
    <w:next w:val="Normal"/>
    <w:link w:val="CitaoChar"/>
    <w:autoRedefine/>
    <w:uiPriority w:val="29"/>
    <w:qFormat/>
    <w:rsid w:val="00620071"/>
    <w:pPr>
      <w:spacing w:before="160"/>
      <w:jc w:val="center"/>
    </w:pPr>
    <w:rPr>
      <w:i/>
      <w:iCs/>
      <w:sz w:val="20"/>
    </w:rPr>
  </w:style>
  <w:style w:type="character" w:customStyle="1" w:styleId="CitaoChar">
    <w:name w:val="Citação Char"/>
    <w:basedOn w:val="Fontepargpadro"/>
    <w:link w:val="Citao"/>
    <w:uiPriority w:val="29"/>
    <w:rsid w:val="00620071"/>
    <w:rPr>
      <w:rFonts w:ascii="Arial" w:hAnsi="Arial"/>
      <w:i/>
      <w:iCs/>
      <w:color w:val="000000" w:themeColor="text1"/>
      <w:sz w:val="20"/>
      <w:lang w:val="pt-BR"/>
    </w:rPr>
  </w:style>
  <w:style w:type="paragraph" w:styleId="PargrafodaLista">
    <w:name w:val="List Paragraph"/>
    <w:basedOn w:val="Normal"/>
    <w:uiPriority w:val="34"/>
    <w:rsid w:val="00CD5A46"/>
    <w:pPr>
      <w:ind w:left="720"/>
      <w:contextualSpacing/>
    </w:pPr>
  </w:style>
  <w:style w:type="character" w:styleId="nfaseIntensa">
    <w:name w:val="Intense Emphasis"/>
    <w:basedOn w:val="Fontepargpadro"/>
    <w:uiPriority w:val="21"/>
    <w:rsid w:val="00CD5A46"/>
    <w:rPr>
      <w:i/>
      <w:iCs/>
      <w:color w:val="2F5496" w:themeColor="accent1" w:themeShade="BF"/>
    </w:rPr>
  </w:style>
  <w:style w:type="paragraph" w:styleId="CitaoIntensa">
    <w:name w:val="Intense Quote"/>
    <w:basedOn w:val="Normal"/>
    <w:next w:val="Normal"/>
    <w:link w:val="CitaoIntensaChar"/>
    <w:uiPriority w:val="30"/>
    <w:rsid w:val="00CD5A4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oIntensaChar">
    <w:name w:val="Citação Intensa Char"/>
    <w:basedOn w:val="Fontepargpadro"/>
    <w:link w:val="CitaoIntensa"/>
    <w:uiPriority w:val="30"/>
    <w:rsid w:val="00CD5A46"/>
    <w:rPr>
      <w:i/>
      <w:iCs/>
      <w:color w:val="2F5496" w:themeColor="accent1" w:themeShade="BF"/>
      <w:lang w:val="pt-BR"/>
    </w:rPr>
  </w:style>
  <w:style w:type="character" w:styleId="RefernciaIntensa">
    <w:name w:val="Intense Reference"/>
    <w:basedOn w:val="Fontepargpadro"/>
    <w:uiPriority w:val="32"/>
    <w:rsid w:val="00CD5A46"/>
    <w:rPr>
      <w:b/>
      <w:bCs/>
      <w:smallCaps/>
      <w:color w:val="2F5496" w:themeColor="accent1" w:themeShade="BF"/>
      <w:spacing w:val="5"/>
    </w:rPr>
  </w:style>
  <w:style w:type="paragraph" w:styleId="Legenda">
    <w:name w:val="caption"/>
    <w:basedOn w:val="Normal"/>
    <w:next w:val="Normal"/>
    <w:uiPriority w:val="35"/>
    <w:unhideWhenUsed/>
    <w:qFormat/>
    <w:rsid w:val="00842CE4"/>
    <w:pPr>
      <w:spacing w:after="200" w:line="240" w:lineRule="auto"/>
    </w:pPr>
    <w:rPr>
      <w:i/>
      <w:iCs/>
      <w:color w:val="44546A" w:themeColor="text2"/>
      <w:sz w:val="18"/>
      <w:szCs w:val="18"/>
    </w:rPr>
  </w:style>
  <w:style w:type="paragraph" w:styleId="Bibliografia">
    <w:name w:val="Bibliography"/>
    <w:basedOn w:val="Normal"/>
    <w:next w:val="Normal"/>
    <w:uiPriority w:val="37"/>
    <w:unhideWhenUsed/>
    <w:rsid w:val="00446F78"/>
    <w:pPr>
      <w:spacing w:line="480" w:lineRule="auto"/>
      <w:ind w:left="720" w:hanging="720"/>
    </w:pPr>
  </w:style>
  <w:style w:type="character" w:styleId="TextodoEspaoReservado">
    <w:name w:val="Placeholder Text"/>
    <w:basedOn w:val="Fontepargpadro"/>
    <w:uiPriority w:val="99"/>
    <w:semiHidden/>
    <w:rsid w:val="00351C49"/>
    <w:rPr>
      <w:color w:val="808080"/>
    </w:rPr>
  </w:style>
  <w:style w:type="paragraph" w:styleId="Cabealho">
    <w:name w:val="header"/>
    <w:basedOn w:val="Normal"/>
    <w:link w:val="CabealhoChar"/>
    <w:uiPriority w:val="99"/>
    <w:unhideWhenUsed/>
    <w:rsid w:val="005E4CC1"/>
    <w:pPr>
      <w:tabs>
        <w:tab w:val="center" w:pos="4252"/>
        <w:tab w:val="right" w:pos="8504"/>
      </w:tabs>
      <w:spacing w:line="240" w:lineRule="auto"/>
    </w:pPr>
  </w:style>
  <w:style w:type="character" w:customStyle="1" w:styleId="CabealhoChar">
    <w:name w:val="Cabeçalho Char"/>
    <w:basedOn w:val="Fontepargpadro"/>
    <w:link w:val="Cabealho"/>
    <w:uiPriority w:val="99"/>
    <w:rsid w:val="005E4CC1"/>
    <w:rPr>
      <w:rFonts w:ascii="Arial" w:hAnsi="Arial"/>
      <w:color w:val="000000" w:themeColor="text1"/>
      <w:lang w:val="pt-BR"/>
    </w:rPr>
  </w:style>
  <w:style w:type="paragraph" w:styleId="Rodap">
    <w:name w:val="footer"/>
    <w:basedOn w:val="Normal"/>
    <w:link w:val="RodapChar"/>
    <w:uiPriority w:val="99"/>
    <w:unhideWhenUsed/>
    <w:rsid w:val="005E4CC1"/>
    <w:pPr>
      <w:tabs>
        <w:tab w:val="center" w:pos="4252"/>
        <w:tab w:val="right" w:pos="8504"/>
      </w:tabs>
      <w:spacing w:line="240" w:lineRule="auto"/>
    </w:pPr>
  </w:style>
  <w:style w:type="character" w:customStyle="1" w:styleId="RodapChar">
    <w:name w:val="Rodapé Char"/>
    <w:basedOn w:val="Fontepargpadro"/>
    <w:link w:val="Rodap"/>
    <w:uiPriority w:val="99"/>
    <w:rsid w:val="005E4CC1"/>
    <w:rPr>
      <w:rFonts w:ascii="Arial" w:hAnsi="Arial"/>
      <w:color w:val="000000" w:themeColor="text1"/>
      <w:lang w:val="pt-BR"/>
    </w:rPr>
  </w:style>
  <w:style w:type="character" w:styleId="Refdecomentrio">
    <w:name w:val="annotation reference"/>
    <w:basedOn w:val="Fontepargpadro"/>
    <w:uiPriority w:val="99"/>
    <w:semiHidden/>
    <w:unhideWhenUsed/>
    <w:rsid w:val="00892223"/>
    <w:rPr>
      <w:sz w:val="16"/>
      <w:szCs w:val="16"/>
    </w:rPr>
  </w:style>
  <w:style w:type="paragraph" w:styleId="Textodecomentrio">
    <w:name w:val="annotation text"/>
    <w:basedOn w:val="Normal"/>
    <w:link w:val="TextodecomentrioChar"/>
    <w:uiPriority w:val="99"/>
    <w:semiHidden/>
    <w:unhideWhenUsed/>
    <w:rsid w:val="00892223"/>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892223"/>
    <w:rPr>
      <w:rFonts w:ascii="Arial" w:hAnsi="Arial"/>
      <w:color w:val="000000" w:themeColor="text1"/>
      <w:sz w:val="20"/>
      <w:szCs w:val="20"/>
      <w:lang w:val="pt-BR"/>
    </w:rPr>
  </w:style>
  <w:style w:type="paragraph" w:styleId="Assuntodocomentrio">
    <w:name w:val="annotation subject"/>
    <w:basedOn w:val="Textodecomentrio"/>
    <w:next w:val="Textodecomentrio"/>
    <w:link w:val="AssuntodocomentrioChar"/>
    <w:uiPriority w:val="99"/>
    <w:semiHidden/>
    <w:unhideWhenUsed/>
    <w:rsid w:val="00892223"/>
    <w:rPr>
      <w:b/>
      <w:bCs/>
    </w:rPr>
  </w:style>
  <w:style w:type="character" w:customStyle="1" w:styleId="AssuntodocomentrioChar">
    <w:name w:val="Assunto do comentário Char"/>
    <w:basedOn w:val="TextodecomentrioChar"/>
    <w:link w:val="Assuntodocomentrio"/>
    <w:uiPriority w:val="99"/>
    <w:semiHidden/>
    <w:rsid w:val="00892223"/>
    <w:rPr>
      <w:rFonts w:ascii="Arial" w:hAnsi="Arial"/>
      <w:b/>
      <w:bCs/>
      <w:color w:val="000000" w:themeColor="text1"/>
      <w:sz w:val="20"/>
      <w:szCs w:val="20"/>
      <w:lang w:val="pt-BR"/>
    </w:rPr>
  </w:style>
  <w:style w:type="character" w:styleId="nfase">
    <w:name w:val="Emphasis"/>
    <w:basedOn w:val="Fontepargpadro"/>
    <w:uiPriority w:val="20"/>
    <w:qFormat/>
    <w:rsid w:val="00B03788"/>
    <w:rPr>
      <w:i/>
      <w:iCs/>
    </w:rPr>
  </w:style>
  <w:style w:type="character" w:styleId="Forte">
    <w:name w:val="Strong"/>
    <w:basedOn w:val="Fontepargpadro"/>
    <w:uiPriority w:val="22"/>
    <w:qFormat/>
    <w:rsid w:val="00B03788"/>
    <w:rPr>
      <w:b/>
      <w:bCs/>
    </w:rPr>
  </w:style>
  <w:style w:type="paragraph" w:styleId="CabealhodoSumrio">
    <w:name w:val="TOC Heading"/>
    <w:basedOn w:val="Ttulo1"/>
    <w:next w:val="Normal"/>
    <w:uiPriority w:val="39"/>
    <w:unhideWhenUsed/>
    <w:qFormat/>
    <w:rsid w:val="007B5C9D"/>
    <w:pPr>
      <w:spacing w:before="240" w:line="259" w:lineRule="auto"/>
      <w:jc w:val="left"/>
      <w:outlineLvl w:val="9"/>
    </w:pPr>
    <w:rPr>
      <w:rFonts w:asciiTheme="majorHAnsi" w:hAnsiTheme="majorHAnsi"/>
      <w:color w:val="2F5496" w:themeColor="accent1" w:themeShade="BF"/>
      <w:kern w:val="0"/>
      <w:sz w:val="32"/>
      <w:szCs w:val="32"/>
      <w:lang w:eastAsia="pt-BR"/>
      <w14:ligatures w14:val="none"/>
    </w:rPr>
  </w:style>
  <w:style w:type="paragraph" w:styleId="Sumrio1">
    <w:name w:val="toc 1"/>
    <w:basedOn w:val="Normal"/>
    <w:next w:val="Normal"/>
    <w:autoRedefine/>
    <w:uiPriority w:val="39"/>
    <w:unhideWhenUsed/>
    <w:rsid w:val="007B5C9D"/>
    <w:pPr>
      <w:spacing w:after="100"/>
    </w:pPr>
  </w:style>
  <w:style w:type="paragraph" w:styleId="Sumrio2">
    <w:name w:val="toc 2"/>
    <w:basedOn w:val="Normal"/>
    <w:next w:val="Normal"/>
    <w:autoRedefine/>
    <w:uiPriority w:val="39"/>
    <w:unhideWhenUsed/>
    <w:rsid w:val="007B5C9D"/>
    <w:pPr>
      <w:spacing w:after="100"/>
      <w:ind w:left="240"/>
    </w:pPr>
  </w:style>
  <w:style w:type="paragraph" w:styleId="Sumrio3">
    <w:name w:val="toc 3"/>
    <w:basedOn w:val="Normal"/>
    <w:next w:val="Normal"/>
    <w:autoRedefine/>
    <w:uiPriority w:val="39"/>
    <w:unhideWhenUsed/>
    <w:rsid w:val="007B5C9D"/>
    <w:pPr>
      <w:spacing w:after="100"/>
      <w:ind w:left="480"/>
    </w:pPr>
  </w:style>
  <w:style w:type="character" w:styleId="Hyperlink">
    <w:name w:val="Hyperlink"/>
    <w:basedOn w:val="Fontepargpadro"/>
    <w:uiPriority w:val="99"/>
    <w:unhideWhenUsed/>
    <w:rsid w:val="007B5C9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598149">
      <w:bodyDiv w:val="1"/>
      <w:marLeft w:val="0"/>
      <w:marRight w:val="0"/>
      <w:marTop w:val="0"/>
      <w:marBottom w:val="0"/>
      <w:divBdr>
        <w:top w:val="none" w:sz="0" w:space="0" w:color="auto"/>
        <w:left w:val="none" w:sz="0" w:space="0" w:color="auto"/>
        <w:bottom w:val="none" w:sz="0" w:space="0" w:color="auto"/>
        <w:right w:val="none" w:sz="0" w:space="0" w:color="auto"/>
      </w:divBdr>
    </w:div>
    <w:div w:id="236133782">
      <w:bodyDiv w:val="1"/>
      <w:marLeft w:val="0"/>
      <w:marRight w:val="0"/>
      <w:marTop w:val="0"/>
      <w:marBottom w:val="0"/>
      <w:divBdr>
        <w:top w:val="none" w:sz="0" w:space="0" w:color="auto"/>
        <w:left w:val="none" w:sz="0" w:space="0" w:color="auto"/>
        <w:bottom w:val="none" w:sz="0" w:space="0" w:color="auto"/>
        <w:right w:val="none" w:sz="0" w:space="0" w:color="auto"/>
      </w:divBdr>
    </w:div>
    <w:div w:id="272901345">
      <w:bodyDiv w:val="1"/>
      <w:marLeft w:val="0"/>
      <w:marRight w:val="0"/>
      <w:marTop w:val="0"/>
      <w:marBottom w:val="0"/>
      <w:divBdr>
        <w:top w:val="none" w:sz="0" w:space="0" w:color="auto"/>
        <w:left w:val="none" w:sz="0" w:space="0" w:color="auto"/>
        <w:bottom w:val="none" w:sz="0" w:space="0" w:color="auto"/>
        <w:right w:val="none" w:sz="0" w:space="0" w:color="auto"/>
      </w:divBdr>
    </w:div>
    <w:div w:id="537552455">
      <w:bodyDiv w:val="1"/>
      <w:marLeft w:val="0"/>
      <w:marRight w:val="0"/>
      <w:marTop w:val="0"/>
      <w:marBottom w:val="0"/>
      <w:divBdr>
        <w:top w:val="none" w:sz="0" w:space="0" w:color="auto"/>
        <w:left w:val="none" w:sz="0" w:space="0" w:color="auto"/>
        <w:bottom w:val="none" w:sz="0" w:space="0" w:color="auto"/>
        <w:right w:val="none" w:sz="0" w:space="0" w:color="auto"/>
      </w:divBdr>
      <w:divsChild>
        <w:div w:id="707682638">
          <w:marLeft w:val="0"/>
          <w:marRight w:val="0"/>
          <w:marTop w:val="0"/>
          <w:marBottom w:val="0"/>
          <w:divBdr>
            <w:top w:val="none" w:sz="0" w:space="0" w:color="auto"/>
            <w:left w:val="none" w:sz="0" w:space="0" w:color="auto"/>
            <w:bottom w:val="none" w:sz="0" w:space="0" w:color="auto"/>
            <w:right w:val="none" w:sz="0" w:space="0" w:color="auto"/>
          </w:divBdr>
          <w:divsChild>
            <w:div w:id="1710644107">
              <w:marLeft w:val="0"/>
              <w:marRight w:val="0"/>
              <w:marTop w:val="0"/>
              <w:marBottom w:val="0"/>
              <w:divBdr>
                <w:top w:val="none" w:sz="0" w:space="0" w:color="auto"/>
                <w:left w:val="none" w:sz="0" w:space="0" w:color="auto"/>
                <w:bottom w:val="none" w:sz="0" w:space="0" w:color="auto"/>
                <w:right w:val="none" w:sz="0" w:space="0" w:color="auto"/>
              </w:divBdr>
            </w:div>
            <w:div w:id="426580737">
              <w:marLeft w:val="0"/>
              <w:marRight w:val="0"/>
              <w:marTop w:val="0"/>
              <w:marBottom w:val="0"/>
              <w:divBdr>
                <w:top w:val="none" w:sz="0" w:space="0" w:color="auto"/>
                <w:left w:val="none" w:sz="0" w:space="0" w:color="auto"/>
                <w:bottom w:val="none" w:sz="0" w:space="0" w:color="auto"/>
                <w:right w:val="none" w:sz="0" w:space="0" w:color="auto"/>
              </w:divBdr>
            </w:div>
            <w:div w:id="19905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59508">
      <w:bodyDiv w:val="1"/>
      <w:marLeft w:val="0"/>
      <w:marRight w:val="0"/>
      <w:marTop w:val="0"/>
      <w:marBottom w:val="0"/>
      <w:divBdr>
        <w:top w:val="none" w:sz="0" w:space="0" w:color="auto"/>
        <w:left w:val="none" w:sz="0" w:space="0" w:color="auto"/>
        <w:bottom w:val="none" w:sz="0" w:space="0" w:color="auto"/>
        <w:right w:val="none" w:sz="0" w:space="0" w:color="auto"/>
      </w:divBdr>
    </w:div>
    <w:div w:id="792214671">
      <w:bodyDiv w:val="1"/>
      <w:marLeft w:val="0"/>
      <w:marRight w:val="0"/>
      <w:marTop w:val="0"/>
      <w:marBottom w:val="0"/>
      <w:divBdr>
        <w:top w:val="none" w:sz="0" w:space="0" w:color="auto"/>
        <w:left w:val="none" w:sz="0" w:space="0" w:color="auto"/>
        <w:bottom w:val="none" w:sz="0" w:space="0" w:color="auto"/>
        <w:right w:val="none" w:sz="0" w:space="0" w:color="auto"/>
      </w:divBdr>
      <w:divsChild>
        <w:div w:id="1057975742">
          <w:marLeft w:val="0"/>
          <w:marRight w:val="0"/>
          <w:marTop w:val="0"/>
          <w:marBottom w:val="0"/>
          <w:divBdr>
            <w:top w:val="none" w:sz="0" w:space="0" w:color="auto"/>
            <w:left w:val="none" w:sz="0" w:space="0" w:color="auto"/>
            <w:bottom w:val="none" w:sz="0" w:space="0" w:color="auto"/>
            <w:right w:val="none" w:sz="0" w:space="0" w:color="auto"/>
          </w:divBdr>
        </w:div>
      </w:divsChild>
    </w:div>
    <w:div w:id="833303539">
      <w:bodyDiv w:val="1"/>
      <w:marLeft w:val="0"/>
      <w:marRight w:val="0"/>
      <w:marTop w:val="0"/>
      <w:marBottom w:val="0"/>
      <w:divBdr>
        <w:top w:val="none" w:sz="0" w:space="0" w:color="auto"/>
        <w:left w:val="none" w:sz="0" w:space="0" w:color="auto"/>
        <w:bottom w:val="none" w:sz="0" w:space="0" w:color="auto"/>
        <w:right w:val="none" w:sz="0" w:space="0" w:color="auto"/>
      </w:divBdr>
    </w:div>
    <w:div w:id="1056856160">
      <w:bodyDiv w:val="1"/>
      <w:marLeft w:val="0"/>
      <w:marRight w:val="0"/>
      <w:marTop w:val="0"/>
      <w:marBottom w:val="0"/>
      <w:divBdr>
        <w:top w:val="none" w:sz="0" w:space="0" w:color="auto"/>
        <w:left w:val="none" w:sz="0" w:space="0" w:color="auto"/>
        <w:bottom w:val="none" w:sz="0" w:space="0" w:color="auto"/>
        <w:right w:val="none" w:sz="0" w:space="0" w:color="auto"/>
      </w:divBdr>
      <w:divsChild>
        <w:div w:id="1717853652">
          <w:marLeft w:val="0"/>
          <w:marRight w:val="0"/>
          <w:marTop w:val="0"/>
          <w:marBottom w:val="0"/>
          <w:divBdr>
            <w:top w:val="none" w:sz="0" w:space="0" w:color="auto"/>
            <w:left w:val="none" w:sz="0" w:space="0" w:color="auto"/>
            <w:bottom w:val="none" w:sz="0" w:space="0" w:color="auto"/>
            <w:right w:val="none" w:sz="0" w:space="0" w:color="auto"/>
          </w:divBdr>
          <w:divsChild>
            <w:div w:id="319624073">
              <w:marLeft w:val="0"/>
              <w:marRight w:val="0"/>
              <w:marTop w:val="0"/>
              <w:marBottom w:val="0"/>
              <w:divBdr>
                <w:top w:val="none" w:sz="0" w:space="0" w:color="auto"/>
                <w:left w:val="none" w:sz="0" w:space="0" w:color="auto"/>
                <w:bottom w:val="none" w:sz="0" w:space="0" w:color="auto"/>
                <w:right w:val="none" w:sz="0" w:space="0" w:color="auto"/>
              </w:divBdr>
            </w:div>
            <w:div w:id="189827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77224">
      <w:bodyDiv w:val="1"/>
      <w:marLeft w:val="0"/>
      <w:marRight w:val="0"/>
      <w:marTop w:val="0"/>
      <w:marBottom w:val="0"/>
      <w:divBdr>
        <w:top w:val="none" w:sz="0" w:space="0" w:color="auto"/>
        <w:left w:val="none" w:sz="0" w:space="0" w:color="auto"/>
        <w:bottom w:val="none" w:sz="0" w:space="0" w:color="auto"/>
        <w:right w:val="none" w:sz="0" w:space="0" w:color="auto"/>
      </w:divBdr>
    </w:div>
    <w:div w:id="1260799457">
      <w:bodyDiv w:val="1"/>
      <w:marLeft w:val="0"/>
      <w:marRight w:val="0"/>
      <w:marTop w:val="0"/>
      <w:marBottom w:val="0"/>
      <w:divBdr>
        <w:top w:val="none" w:sz="0" w:space="0" w:color="auto"/>
        <w:left w:val="none" w:sz="0" w:space="0" w:color="auto"/>
        <w:bottom w:val="none" w:sz="0" w:space="0" w:color="auto"/>
        <w:right w:val="none" w:sz="0" w:space="0" w:color="auto"/>
      </w:divBdr>
    </w:div>
    <w:div w:id="1291940761">
      <w:bodyDiv w:val="1"/>
      <w:marLeft w:val="0"/>
      <w:marRight w:val="0"/>
      <w:marTop w:val="0"/>
      <w:marBottom w:val="0"/>
      <w:divBdr>
        <w:top w:val="none" w:sz="0" w:space="0" w:color="auto"/>
        <w:left w:val="none" w:sz="0" w:space="0" w:color="auto"/>
        <w:bottom w:val="none" w:sz="0" w:space="0" w:color="auto"/>
        <w:right w:val="none" w:sz="0" w:space="0" w:color="auto"/>
      </w:divBdr>
    </w:div>
    <w:div w:id="1446193764">
      <w:bodyDiv w:val="1"/>
      <w:marLeft w:val="0"/>
      <w:marRight w:val="0"/>
      <w:marTop w:val="0"/>
      <w:marBottom w:val="0"/>
      <w:divBdr>
        <w:top w:val="none" w:sz="0" w:space="0" w:color="auto"/>
        <w:left w:val="none" w:sz="0" w:space="0" w:color="auto"/>
        <w:bottom w:val="none" w:sz="0" w:space="0" w:color="auto"/>
        <w:right w:val="none" w:sz="0" w:space="0" w:color="auto"/>
      </w:divBdr>
    </w:div>
    <w:div w:id="1742871488">
      <w:bodyDiv w:val="1"/>
      <w:marLeft w:val="0"/>
      <w:marRight w:val="0"/>
      <w:marTop w:val="0"/>
      <w:marBottom w:val="0"/>
      <w:divBdr>
        <w:top w:val="none" w:sz="0" w:space="0" w:color="auto"/>
        <w:left w:val="none" w:sz="0" w:space="0" w:color="auto"/>
        <w:bottom w:val="none" w:sz="0" w:space="0" w:color="auto"/>
        <w:right w:val="none" w:sz="0" w:space="0" w:color="auto"/>
      </w:divBdr>
    </w:div>
    <w:div w:id="1784298065">
      <w:bodyDiv w:val="1"/>
      <w:marLeft w:val="0"/>
      <w:marRight w:val="0"/>
      <w:marTop w:val="0"/>
      <w:marBottom w:val="0"/>
      <w:divBdr>
        <w:top w:val="none" w:sz="0" w:space="0" w:color="auto"/>
        <w:left w:val="none" w:sz="0" w:space="0" w:color="auto"/>
        <w:bottom w:val="none" w:sz="0" w:space="0" w:color="auto"/>
        <w:right w:val="none" w:sz="0" w:space="0" w:color="auto"/>
      </w:divBdr>
      <w:divsChild>
        <w:div w:id="296768027">
          <w:marLeft w:val="0"/>
          <w:marRight w:val="0"/>
          <w:marTop w:val="0"/>
          <w:marBottom w:val="0"/>
          <w:divBdr>
            <w:top w:val="none" w:sz="0" w:space="0" w:color="auto"/>
            <w:left w:val="none" w:sz="0" w:space="0" w:color="auto"/>
            <w:bottom w:val="none" w:sz="0" w:space="0" w:color="auto"/>
            <w:right w:val="none" w:sz="0" w:space="0" w:color="auto"/>
          </w:divBdr>
        </w:div>
      </w:divsChild>
    </w:div>
    <w:div w:id="1829445296">
      <w:bodyDiv w:val="1"/>
      <w:marLeft w:val="0"/>
      <w:marRight w:val="0"/>
      <w:marTop w:val="0"/>
      <w:marBottom w:val="0"/>
      <w:divBdr>
        <w:top w:val="none" w:sz="0" w:space="0" w:color="auto"/>
        <w:left w:val="none" w:sz="0" w:space="0" w:color="auto"/>
        <w:bottom w:val="none" w:sz="0" w:space="0" w:color="auto"/>
        <w:right w:val="none" w:sz="0" w:space="0" w:color="auto"/>
      </w:divBdr>
    </w:div>
    <w:div w:id="1856580042">
      <w:bodyDiv w:val="1"/>
      <w:marLeft w:val="0"/>
      <w:marRight w:val="0"/>
      <w:marTop w:val="0"/>
      <w:marBottom w:val="0"/>
      <w:divBdr>
        <w:top w:val="none" w:sz="0" w:space="0" w:color="auto"/>
        <w:left w:val="none" w:sz="0" w:space="0" w:color="auto"/>
        <w:bottom w:val="none" w:sz="0" w:space="0" w:color="auto"/>
        <w:right w:val="none" w:sz="0" w:space="0" w:color="auto"/>
      </w:divBdr>
    </w:div>
    <w:div w:id="1904288488">
      <w:bodyDiv w:val="1"/>
      <w:marLeft w:val="0"/>
      <w:marRight w:val="0"/>
      <w:marTop w:val="0"/>
      <w:marBottom w:val="0"/>
      <w:divBdr>
        <w:top w:val="none" w:sz="0" w:space="0" w:color="auto"/>
        <w:left w:val="none" w:sz="0" w:space="0" w:color="auto"/>
        <w:bottom w:val="none" w:sz="0" w:space="0" w:color="auto"/>
        <w:right w:val="none" w:sz="0" w:space="0" w:color="auto"/>
      </w:divBdr>
      <w:divsChild>
        <w:div w:id="605500886">
          <w:marLeft w:val="0"/>
          <w:marRight w:val="0"/>
          <w:marTop w:val="0"/>
          <w:marBottom w:val="0"/>
          <w:divBdr>
            <w:top w:val="none" w:sz="0" w:space="0" w:color="auto"/>
            <w:left w:val="none" w:sz="0" w:space="0" w:color="auto"/>
            <w:bottom w:val="none" w:sz="0" w:space="0" w:color="auto"/>
            <w:right w:val="none" w:sz="0" w:space="0" w:color="auto"/>
          </w:divBdr>
          <w:divsChild>
            <w:div w:id="1551696756">
              <w:marLeft w:val="0"/>
              <w:marRight w:val="0"/>
              <w:marTop w:val="0"/>
              <w:marBottom w:val="0"/>
              <w:divBdr>
                <w:top w:val="none" w:sz="0" w:space="0" w:color="auto"/>
                <w:left w:val="none" w:sz="0" w:space="0" w:color="auto"/>
                <w:bottom w:val="none" w:sz="0" w:space="0" w:color="auto"/>
                <w:right w:val="none" w:sz="0" w:space="0" w:color="auto"/>
              </w:divBdr>
            </w:div>
            <w:div w:id="2021621316">
              <w:marLeft w:val="0"/>
              <w:marRight w:val="0"/>
              <w:marTop w:val="0"/>
              <w:marBottom w:val="0"/>
              <w:divBdr>
                <w:top w:val="none" w:sz="0" w:space="0" w:color="auto"/>
                <w:left w:val="none" w:sz="0" w:space="0" w:color="auto"/>
                <w:bottom w:val="none" w:sz="0" w:space="0" w:color="auto"/>
                <w:right w:val="none" w:sz="0" w:space="0" w:color="auto"/>
              </w:divBdr>
            </w:div>
            <w:div w:id="63683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5.sv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svg"/><Relationship Id="rId22" Type="http://schemas.openxmlformats.org/officeDocument/2006/relationships/image" Target="media/image10.png"/><Relationship Id="rId27"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14724:2025 - Author" Version="4"/>
</file>

<file path=customXml/itemProps1.xml><?xml version="1.0" encoding="utf-8"?>
<ds:datastoreItem xmlns:ds="http://schemas.openxmlformats.org/officeDocument/2006/customXml" ds:itemID="{A3D81A59-A3A0-4646-9D72-AFBD8C41A5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47</Pages>
  <Words>28414</Words>
  <Characters>153440</Characters>
  <Application>Microsoft Office Word</Application>
  <DocSecurity>0</DocSecurity>
  <Lines>1278</Lines>
  <Paragraphs>362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181492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Matheus</dc:creator>
  <cp:keywords/>
  <dc:description/>
  <cp:lastModifiedBy>Matheus Costa</cp:lastModifiedBy>
  <cp:revision>3</cp:revision>
  <cp:lastPrinted>2025-12-10T13:19:00Z</cp:lastPrinted>
  <dcterms:created xsi:type="dcterms:W3CDTF">2025-12-10T14:01:00Z</dcterms:created>
  <dcterms:modified xsi:type="dcterms:W3CDTF">2025-12-10T14:09:00Z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id="aiHWdchO"/&gt;&lt;style id="http://www.zotero.org/styles/apa" locale="pt-BR"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